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6E194" w14:textId="679CD892" w:rsidR="00F63926" w:rsidRPr="007060D7" w:rsidRDefault="00E87F88" w:rsidP="0041035C">
      <w:pPr>
        <w:jc w:val="right"/>
        <w:rPr>
          <w:rFonts w:ascii="Fira Sans" w:hAnsi="Fira Sans"/>
          <w:b/>
          <w:sz w:val="22"/>
          <w:szCs w:val="22"/>
        </w:rPr>
      </w:pPr>
      <w:r w:rsidRPr="00942EDB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4</w:t>
      </w:r>
      <w:r w:rsidRPr="00942EDB">
        <w:rPr>
          <w:rFonts w:ascii="Verdana" w:hAnsi="Verdana"/>
          <w:sz w:val="20"/>
          <w:szCs w:val="20"/>
        </w:rPr>
        <w:t xml:space="preserve"> do SWZ</w:t>
      </w:r>
    </w:p>
    <w:p w14:paraId="0D73A492" w14:textId="77777777" w:rsidR="00E87F88" w:rsidRDefault="00E87F88" w:rsidP="000136E2">
      <w:pPr>
        <w:jc w:val="center"/>
        <w:rPr>
          <w:rFonts w:ascii="Fira Sans" w:hAnsi="Fira Sans"/>
          <w:b/>
          <w:sz w:val="22"/>
          <w:szCs w:val="22"/>
        </w:rPr>
      </w:pPr>
    </w:p>
    <w:p w14:paraId="1ED8A955" w14:textId="7127584E" w:rsidR="00F63926" w:rsidRPr="00AB645C" w:rsidRDefault="00E87F88" w:rsidP="000136E2">
      <w:pPr>
        <w:jc w:val="center"/>
        <w:rPr>
          <w:rFonts w:ascii="Verdana" w:hAnsi="Verdana"/>
          <w:b/>
          <w:sz w:val="20"/>
          <w:szCs w:val="20"/>
        </w:rPr>
      </w:pPr>
      <w:r w:rsidRPr="00AB645C">
        <w:rPr>
          <w:rFonts w:ascii="Verdana" w:hAnsi="Verdana"/>
          <w:b/>
          <w:sz w:val="20"/>
          <w:szCs w:val="20"/>
        </w:rPr>
        <w:t>FORMULARZ CENOWY</w:t>
      </w:r>
    </w:p>
    <w:p w14:paraId="01B3C960" w14:textId="77777777" w:rsidR="00FB0246" w:rsidRPr="00AB645C" w:rsidRDefault="00FB0246" w:rsidP="00AB645C">
      <w:pPr>
        <w:widowControl w:val="0"/>
        <w:rPr>
          <w:rFonts w:ascii="Verdana" w:hAnsi="Verdana"/>
          <w:snapToGrid w:val="0"/>
          <w:color w:val="000000"/>
          <w:sz w:val="20"/>
          <w:szCs w:val="20"/>
        </w:rPr>
      </w:pPr>
      <w:r w:rsidRPr="00AB645C">
        <w:rPr>
          <w:rFonts w:ascii="Verdana" w:hAnsi="Verdana"/>
          <w:b/>
          <w:snapToGrid w:val="0"/>
          <w:color w:val="000000"/>
          <w:sz w:val="20"/>
          <w:szCs w:val="20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AB645C" w14:paraId="7C80BBA9" w14:textId="77777777" w:rsidTr="00EE3A81">
        <w:tc>
          <w:tcPr>
            <w:tcW w:w="2689" w:type="dxa"/>
          </w:tcPr>
          <w:p w14:paraId="0297D3CE" w14:textId="77777777" w:rsidR="007060D7" w:rsidRPr="00AB645C" w:rsidRDefault="007060D7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  <w:bookmarkStart w:id="0" w:name="_Hlk129857668"/>
            <w:r w:rsidRPr="00AB645C">
              <w:rPr>
                <w:rFonts w:ascii="Verdana" w:hAnsi="Verdana"/>
                <w:snapToGrid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6373" w:type="dxa"/>
          </w:tcPr>
          <w:p w14:paraId="15A52B74" w14:textId="77777777" w:rsidR="007060D7" w:rsidRPr="00AB645C" w:rsidRDefault="007060D7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</w:p>
        </w:tc>
      </w:tr>
      <w:tr w:rsidR="007060D7" w:rsidRPr="00AB645C" w14:paraId="0C7F8221" w14:textId="77777777" w:rsidTr="00EE3A81">
        <w:tc>
          <w:tcPr>
            <w:tcW w:w="2689" w:type="dxa"/>
          </w:tcPr>
          <w:p w14:paraId="71AC2DEA" w14:textId="163169AB" w:rsidR="007060D7" w:rsidRPr="00AB645C" w:rsidRDefault="006523BF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  <w:r w:rsidRPr="00AB645C">
              <w:rPr>
                <w:rFonts w:ascii="Verdana" w:hAnsi="Verdana"/>
                <w:snapToGrid w:val="0"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6373" w:type="dxa"/>
          </w:tcPr>
          <w:p w14:paraId="756A5D05" w14:textId="77777777" w:rsidR="007060D7" w:rsidRPr="00AB645C" w:rsidRDefault="007060D7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</w:p>
        </w:tc>
      </w:tr>
      <w:tr w:rsidR="007060D7" w:rsidRPr="00AB645C" w14:paraId="21AF67F0" w14:textId="77777777" w:rsidTr="00EE3A81">
        <w:tc>
          <w:tcPr>
            <w:tcW w:w="2689" w:type="dxa"/>
          </w:tcPr>
          <w:p w14:paraId="12AFE277" w14:textId="45508DA1" w:rsidR="007060D7" w:rsidRPr="00AB645C" w:rsidRDefault="006523BF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  <w:r w:rsidRPr="00AB645C">
              <w:rPr>
                <w:rFonts w:ascii="Verdana" w:hAnsi="Verdana"/>
                <w:snapToGrid w:val="0"/>
                <w:color w:val="000000"/>
                <w:sz w:val="20"/>
                <w:szCs w:val="20"/>
              </w:rPr>
              <w:t>Ulica i nr lokalu</w:t>
            </w:r>
          </w:p>
        </w:tc>
        <w:tc>
          <w:tcPr>
            <w:tcW w:w="6373" w:type="dxa"/>
          </w:tcPr>
          <w:p w14:paraId="008FA4BC" w14:textId="77777777" w:rsidR="007060D7" w:rsidRPr="00AB645C" w:rsidRDefault="007060D7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</w:p>
        </w:tc>
      </w:tr>
      <w:tr w:rsidR="006523BF" w:rsidRPr="00AB645C" w14:paraId="26987FB2" w14:textId="77777777" w:rsidTr="00EE3A81">
        <w:tc>
          <w:tcPr>
            <w:tcW w:w="2689" w:type="dxa"/>
          </w:tcPr>
          <w:p w14:paraId="7485972D" w14:textId="43484435" w:rsidR="006523BF" w:rsidRPr="00AB645C" w:rsidRDefault="006523BF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  <w:r w:rsidRPr="00AB645C">
              <w:rPr>
                <w:rFonts w:ascii="Verdana" w:hAnsi="Verdana"/>
                <w:snapToGrid w:val="0"/>
                <w:color w:val="000000"/>
                <w:sz w:val="20"/>
                <w:szCs w:val="20"/>
              </w:rPr>
              <w:t>Kod pocztowy</w:t>
            </w:r>
          </w:p>
        </w:tc>
        <w:tc>
          <w:tcPr>
            <w:tcW w:w="6373" w:type="dxa"/>
          </w:tcPr>
          <w:p w14:paraId="44059E58" w14:textId="77777777" w:rsidR="006523BF" w:rsidRPr="00AB645C" w:rsidRDefault="006523BF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</w:p>
        </w:tc>
      </w:tr>
      <w:tr w:rsidR="006523BF" w:rsidRPr="00AB645C" w14:paraId="59DB0460" w14:textId="77777777" w:rsidTr="00EE3A81">
        <w:tc>
          <w:tcPr>
            <w:tcW w:w="2689" w:type="dxa"/>
          </w:tcPr>
          <w:p w14:paraId="6EAA3555" w14:textId="35B85931" w:rsidR="006523BF" w:rsidRPr="00AB645C" w:rsidRDefault="006523BF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  <w:r w:rsidRPr="00AB645C">
              <w:rPr>
                <w:rFonts w:ascii="Verdana" w:hAnsi="Verdana"/>
                <w:snapToGrid w:val="0"/>
                <w:color w:val="000000"/>
                <w:sz w:val="20"/>
                <w:szCs w:val="20"/>
              </w:rPr>
              <w:t xml:space="preserve">Miejscowość </w:t>
            </w:r>
          </w:p>
        </w:tc>
        <w:tc>
          <w:tcPr>
            <w:tcW w:w="6373" w:type="dxa"/>
          </w:tcPr>
          <w:p w14:paraId="12CCE788" w14:textId="77777777" w:rsidR="006523BF" w:rsidRPr="00AB645C" w:rsidRDefault="006523BF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</w:p>
        </w:tc>
      </w:tr>
      <w:tr w:rsidR="006523BF" w:rsidRPr="00AB645C" w14:paraId="2DE7679D" w14:textId="77777777" w:rsidTr="00EE3A81">
        <w:tc>
          <w:tcPr>
            <w:tcW w:w="2689" w:type="dxa"/>
          </w:tcPr>
          <w:p w14:paraId="1E08F7D9" w14:textId="7CB898F8" w:rsidR="006523BF" w:rsidRPr="00AB645C" w:rsidRDefault="006523BF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  <w:r w:rsidRPr="00AB645C">
              <w:rPr>
                <w:rFonts w:ascii="Verdana" w:hAnsi="Verdana"/>
                <w:snapToGrid w:val="0"/>
                <w:color w:val="000000"/>
                <w:sz w:val="20"/>
                <w:szCs w:val="20"/>
              </w:rPr>
              <w:t>Województwo</w:t>
            </w:r>
          </w:p>
        </w:tc>
        <w:tc>
          <w:tcPr>
            <w:tcW w:w="6373" w:type="dxa"/>
          </w:tcPr>
          <w:p w14:paraId="5918F7CD" w14:textId="77777777" w:rsidR="006523BF" w:rsidRPr="00AB645C" w:rsidRDefault="006523BF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</w:p>
        </w:tc>
      </w:tr>
      <w:tr w:rsidR="006523BF" w:rsidRPr="00AB645C" w14:paraId="1F323D8A" w14:textId="77777777" w:rsidTr="00EE3A81">
        <w:tc>
          <w:tcPr>
            <w:tcW w:w="2689" w:type="dxa"/>
          </w:tcPr>
          <w:p w14:paraId="2E5B76D7" w14:textId="05643A7C" w:rsidR="006523BF" w:rsidRPr="00AB645C" w:rsidRDefault="006523BF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  <w:r w:rsidRPr="00AB645C">
              <w:rPr>
                <w:rFonts w:ascii="Verdana" w:hAnsi="Verdana"/>
                <w:snapToGrid w:val="0"/>
                <w:color w:val="000000"/>
                <w:sz w:val="20"/>
                <w:szCs w:val="20"/>
              </w:rPr>
              <w:t>Kraj</w:t>
            </w:r>
          </w:p>
        </w:tc>
        <w:tc>
          <w:tcPr>
            <w:tcW w:w="6373" w:type="dxa"/>
          </w:tcPr>
          <w:p w14:paraId="05EAE3CF" w14:textId="77777777" w:rsidR="006523BF" w:rsidRPr="00AB645C" w:rsidRDefault="006523BF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</w:p>
        </w:tc>
      </w:tr>
      <w:tr w:rsidR="002665D1" w:rsidRPr="00AB645C" w14:paraId="14CC58BA" w14:textId="77777777" w:rsidTr="00EE3A81">
        <w:tc>
          <w:tcPr>
            <w:tcW w:w="2689" w:type="dxa"/>
          </w:tcPr>
          <w:p w14:paraId="0D779CDE" w14:textId="43EFF433" w:rsidR="002665D1" w:rsidRPr="00AB645C" w:rsidRDefault="002665D1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  <w:r w:rsidRPr="00AB645C">
              <w:rPr>
                <w:rFonts w:ascii="Verdana" w:hAnsi="Verdana"/>
                <w:snapToGrid w:val="0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6373" w:type="dxa"/>
          </w:tcPr>
          <w:p w14:paraId="40C9B25C" w14:textId="77777777" w:rsidR="002665D1" w:rsidRPr="00AB645C" w:rsidRDefault="002665D1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</w:p>
        </w:tc>
      </w:tr>
      <w:tr w:rsidR="00E87F88" w:rsidRPr="00AB645C" w14:paraId="69162975" w14:textId="77777777" w:rsidTr="00EE3A81">
        <w:tc>
          <w:tcPr>
            <w:tcW w:w="2689" w:type="dxa"/>
          </w:tcPr>
          <w:p w14:paraId="04998F56" w14:textId="12415B5A" w:rsidR="00E87F88" w:rsidRPr="00AB645C" w:rsidRDefault="00E87F88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  <w:r w:rsidRPr="00AB645C">
              <w:rPr>
                <w:rFonts w:ascii="Verdana" w:hAnsi="Verdana"/>
                <w:snapToGrid w:val="0"/>
                <w:color w:val="000000"/>
                <w:sz w:val="20"/>
                <w:szCs w:val="20"/>
              </w:rPr>
              <w:t>REGON</w:t>
            </w:r>
          </w:p>
        </w:tc>
        <w:tc>
          <w:tcPr>
            <w:tcW w:w="6373" w:type="dxa"/>
          </w:tcPr>
          <w:p w14:paraId="121C7737" w14:textId="77777777" w:rsidR="00E87F88" w:rsidRPr="00AB645C" w:rsidRDefault="00E87F88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</w:p>
        </w:tc>
      </w:tr>
      <w:tr w:rsidR="002665D1" w:rsidRPr="00AB645C" w14:paraId="70A6BCF1" w14:textId="77777777" w:rsidTr="00EE3A81">
        <w:tc>
          <w:tcPr>
            <w:tcW w:w="2689" w:type="dxa"/>
          </w:tcPr>
          <w:p w14:paraId="289917F7" w14:textId="032BEEA1" w:rsidR="002665D1" w:rsidRPr="00AB645C" w:rsidRDefault="002665D1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  <w:r w:rsidRPr="00AB645C">
              <w:rPr>
                <w:rFonts w:ascii="Verdana" w:hAnsi="Verdana"/>
                <w:snapToGrid w:val="0"/>
                <w:color w:val="000000"/>
                <w:sz w:val="20"/>
                <w:szCs w:val="20"/>
              </w:rPr>
              <w:t>KRS</w:t>
            </w:r>
          </w:p>
        </w:tc>
        <w:tc>
          <w:tcPr>
            <w:tcW w:w="6373" w:type="dxa"/>
          </w:tcPr>
          <w:p w14:paraId="14392E02" w14:textId="77777777" w:rsidR="002665D1" w:rsidRPr="00AB645C" w:rsidRDefault="002665D1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</w:p>
        </w:tc>
      </w:tr>
      <w:tr w:rsidR="002665D1" w:rsidRPr="00AB645C" w14:paraId="3DDEEA9E" w14:textId="77777777" w:rsidTr="00EE3A81">
        <w:tc>
          <w:tcPr>
            <w:tcW w:w="2689" w:type="dxa"/>
          </w:tcPr>
          <w:p w14:paraId="61331909" w14:textId="04E5C535" w:rsidR="002665D1" w:rsidRPr="00AB645C" w:rsidRDefault="002665D1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  <w:r w:rsidRPr="00AB645C">
              <w:rPr>
                <w:rFonts w:ascii="Verdana" w:hAnsi="Verdana"/>
                <w:bCs/>
                <w:sz w:val="20"/>
                <w:szCs w:val="20"/>
              </w:rPr>
              <w:t>e-mail</w:t>
            </w:r>
          </w:p>
        </w:tc>
        <w:tc>
          <w:tcPr>
            <w:tcW w:w="6373" w:type="dxa"/>
          </w:tcPr>
          <w:p w14:paraId="0054521E" w14:textId="77777777" w:rsidR="002665D1" w:rsidRPr="00AB645C" w:rsidRDefault="002665D1" w:rsidP="000136E2">
            <w:pPr>
              <w:widowControl w:val="0"/>
              <w:tabs>
                <w:tab w:val="left" w:pos="5040"/>
              </w:tabs>
              <w:rPr>
                <w:rFonts w:ascii="Verdana" w:hAnsi="Verdana"/>
                <w:snapToGrid w:val="0"/>
                <w:color w:val="000000"/>
                <w:sz w:val="20"/>
                <w:szCs w:val="20"/>
              </w:rPr>
            </w:pPr>
          </w:p>
        </w:tc>
      </w:tr>
      <w:bookmarkEnd w:id="0"/>
    </w:tbl>
    <w:p w14:paraId="1C4B988B" w14:textId="77777777" w:rsidR="00D84C2B" w:rsidRPr="00AB645C" w:rsidRDefault="00D84C2B" w:rsidP="000136E2">
      <w:pPr>
        <w:widowControl w:val="0"/>
        <w:tabs>
          <w:tab w:val="left" w:pos="3544"/>
          <w:tab w:val="left" w:pos="3686"/>
          <w:tab w:val="left" w:pos="3969"/>
        </w:tabs>
        <w:rPr>
          <w:rFonts w:ascii="Verdana" w:hAnsi="Verdana"/>
          <w:snapToGrid w:val="0"/>
          <w:color w:val="000000"/>
          <w:sz w:val="20"/>
          <w:szCs w:val="20"/>
        </w:rPr>
      </w:pPr>
    </w:p>
    <w:p w14:paraId="2F98705F" w14:textId="07358EBB" w:rsidR="006523BF" w:rsidRPr="006523BF" w:rsidRDefault="00F63926" w:rsidP="006523BF">
      <w:pPr>
        <w:jc w:val="both"/>
        <w:rPr>
          <w:rFonts w:ascii="Verdana" w:hAnsi="Verdana"/>
          <w:bCs/>
          <w:w w:val="90"/>
          <w:sz w:val="20"/>
          <w:szCs w:val="20"/>
        </w:rPr>
      </w:pPr>
      <w:r w:rsidRPr="006523BF">
        <w:rPr>
          <w:rFonts w:ascii="Verdana" w:hAnsi="Verdana"/>
          <w:snapToGrid w:val="0"/>
          <w:color w:val="000000"/>
          <w:sz w:val="20"/>
          <w:szCs w:val="20"/>
        </w:rPr>
        <w:t xml:space="preserve">Odpowiadając na ogłoszenie o </w:t>
      </w:r>
      <w:r w:rsidR="00D95D00" w:rsidRPr="006523BF">
        <w:rPr>
          <w:rFonts w:ascii="Verdana" w:hAnsi="Verdana"/>
          <w:snapToGrid w:val="0"/>
          <w:color w:val="000000"/>
          <w:sz w:val="20"/>
          <w:szCs w:val="20"/>
        </w:rPr>
        <w:t xml:space="preserve">udzieleniu zamówienia w trybie </w:t>
      </w:r>
      <w:r w:rsidRPr="006523BF">
        <w:rPr>
          <w:rFonts w:ascii="Verdana" w:hAnsi="Verdana"/>
          <w:snapToGrid w:val="0"/>
          <w:color w:val="000000"/>
          <w:sz w:val="20"/>
          <w:szCs w:val="20"/>
        </w:rPr>
        <w:t>przetargu nieograniczon</w:t>
      </w:r>
      <w:r w:rsidR="00DD45FB" w:rsidRPr="006523BF">
        <w:rPr>
          <w:rFonts w:ascii="Verdana" w:hAnsi="Verdana"/>
          <w:snapToGrid w:val="0"/>
          <w:color w:val="000000"/>
          <w:sz w:val="20"/>
          <w:szCs w:val="20"/>
        </w:rPr>
        <w:t>ego</w:t>
      </w:r>
      <w:r w:rsidRPr="006523BF">
        <w:rPr>
          <w:rFonts w:ascii="Verdana" w:hAnsi="Verdana"/>
          <w:snapToGrid w:val="0"/>
          <w:color w:val="000000"/>
          <w:sz w:val="20"/>
          <w:szCs w:val="20"/>
        </w:rPr>
        <w:t xml:space="preserve"> </w:t>
      </w:r>
      <w:r w:rsidR="00D84C2B" w:rsidRPr="006523BF">
        <w:rPr>
          <w:rFonts w:ascii="Verdana" w:hAnsi="Verdana"/>
          <w:snapToGrid w:val="0"/>
          <w:color w:val="000000"/>
          <w:sz w:val="20"/>
          <w:szCs w:val="20"/>
        </w:rPr>
        <w:t>pn.</w:t>
      </w:r>
      <w:r w:rsidR="001F2C68" w:rsidRPr="006523BF">
        <w:rPr>
          <w:rFonts w:ascii="Verdana" w:hAnsi="Verdana"/>
          <w:snapToGrid w:val="0"/>
          <w:color w:val="000000"/>
          <w:sz w:val="20"/>
          <w:szCs w:val="20"/>
        </w:rPr>
        <w:t>:</w:t>
      </w:r>
      <w:r w:rsidR="00D84C2B" w:rsidRPr="006523BF">
        <w:rPr>
          <w:rFonts w:ascii="Verdana" w:hAnsi="Verdana"/>
          <w:snapToGrid w:val="0"/>
          <w:color w:val="000000"/>
          <w:sz w:val="20"/>
          <w:szCs w:val="20"/>
        </w:rPr>
        <w:t xml:space="preserve"> </w:t>
      </w:r>
      <w:r w:rsidR="006523BF" w:rsidRPr="006523BF">
        <w:rPr>
          <w:rFonts w:ascii="Verdana" w:hAnsi="Verdana"/>
          <w:b/>
          <w:bCs/>
          <w:w w:val="90"/>
          <w:sz w:val="20"/>
          <w:szCs w:val="20"/>
        </w:rPr>
        <w:t xml:space="preserve">Rozbudowa Systemu HIS oraz digitalizacja dokumentacji medycznej w ramach projektu pn.: </w:t>
      </w:r>
      <w:r w:rsidR="00580E0B">
        <w:rPr>
          <w:rFonts w:ascii="Verdana" w:hAnsi="Verdana"/>
          <w:b/>
          <w:bCs/>
          <w:w w:val="90"/>
          <w:sz w:val="20"/>
          <w:szCs w:val="20"/>
        </w:rPr>
        <w:t>„</w:t>
      </w:r>
      <w:r w:rsidR="006523BF" w:rsidRPr="006523BF">
        <w:rPr>
          <w:rFonts w:ascii="Verdana" w:hAnsi="Verdana"/>
          <w:b/>
          <w:bCs/>
          <w:w w:val="90"/>
          <w:sz w:val="20"/>
          <w:szCs w:val="20"/>
        </w:rPr>
        <w:t>Wdrożenie e-usług w Szpitalu Powiatowym w Rawiczu Sp. z o.o.”</w:t>
      </w:r>
    </w:p>
    <w:p w14:paraId="633DF41D" w14:textId="44EE983E" w:rsidR="00F63926" w:rsidRPr="006523BF" w:rsidRDefault="00F63926" w:rsidP="006523BF">
      <w:pPr>
        <w:jc w:val="both"/>
        <w:rPr>
          <w:rFonts w:ascii="Verdana" w:hAnsi="Verdana"/>
          <w:snapToGrid w:val="0"/>
          <w:color w:val="000000"/>
          <w:sz w:val="20"/>
          <w:szCs w:val="20"/>
        </w:rPr>
      </w:pPr>
      <w:r w:rsidRPr="006523BF">
        <w:rPr>
          <w:rFonts w:ascii="Verdana" w:hAnsi="Verdana"/>
          <w:snapToGrid w:val="0"/>
          <w:color w:val="000000"/>
          <w:sz w:val="20"/>
          <w:szCs w:val="20"/>
        </w:rPr>
        <w:t xml:space="preserve">– </w:t>
      </w:r>
      <w:r w:rsidR="00363F48" w:rsidRPr="006523BF">
        <w:rPr>
          <w:rFonts w:ascii="Verdana" w:hAnsi="Verdana"/>
          <w:snapToGrid w:val="0"/>
          <w:color w:val="000000"/>
          <w:sz w:val="20"/>
          <w:szCs w:val="20"/>
        </w:rPr>
        <w:t>postępowanie</w:t>
      </w:r>
      <w:r w:rsidRPr="006523BF">
        <w:rPr>
          <w:rFonts w:ascii="Verdana" w:hAnsi="Verdana"/>
          <w:snapToGrid w:val="0"/>
          <w:color w:val="000000"/>
          <w:sz w:val="20"/>
          <w:szCs w:val="20"/>
        </w:rPr>
        <w:t xml:space="preserve"> nr </w:t>
      </w:r>
      <w:r w:rsidR="006523BF" w:rsidRPr="006523BF">
        <w:rPr>
          <w:rFonts w:ascii="Verdana" w:hAnsi="Verdana" w:cs="Verdana"/>
          <w:bCs/>
          <w:w w:val="90"/>
          <w:sz w:val="20"/>
          <w:szCs w:val="20"/>
        </w:rPr>
        <w:t>NLO-3820-01/PN/26</w:t>
      </w:r>
      <w:r w:rsidRPr="006523BF">
        <w:rPr>
          <w:rFonts w:ascii="Verdana" w:hAnsi="Verdana"/>
          <w:snapToGrid w:val="0"/>
          <w:color w:val="000000"/>
          <w:sz w:val="20"/>
          <w:szCs w:val="20"/>
        </w:rPr>
        <w:t xml:space="preserve">, oferuję wykonanie przedmiotu zamówienia </w:t>
      </w:r>
      <w:r w:rsidR="00FA1F34" w:rsidRPr="006523BF">
        <w:rPr>
          <w:rFonts w:ascii="Verdana" w:hAnsi="Verdana"/>
          <w:snapToGrid w:val="0"/>
          <w:color w:val="000000"/>
          <w:sz w:val="20"/>
          <w:szCs w:val="20"/>
        </w:rPr>
        <w:t>w zakresie określonym w dokumentach zamówienia i gwarantuje wykonanie niniejszego zamówienia zgodnie z treścią SWZ, wyjaśnień do SWZ oraz zmianami jej treści.</w:t>
      </w:r>
    </w:p>
    <w:p w14:paraId="355590FB" w14:textId="77777777" w:rsidR="005D16F2" w:rsidRDefault="005D16F2" w:rsidP="000136E2">
      <w:pPr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75F24437" w14:textId="42D08007" w:rsidR="005D16F2" w:rsidRPr="00A02EF2" w:rsidRDefault="005D16F2" w:rsidP="00615895">
      <w:pPr>
        <w:pStyle w:val="Akapitzlist"/>
        <w:numPr>
          <w:ilvl w:val="0"/>
          <w:numId w:val="12"/>
        </w:numPr>
        <w:ind w:left="357" w:hanging="357"/>
        <w:rPr>
          <w:rFonts w:ascii="Verdana" w:hAnsi="Verdana"/>
          <w:b/>
          <w:snapToGrid w:val="0"/>
          <w:color w:val="000000"/>
          <w:sz w:val="18"/>
          <w:szCs w:val="18"/>
        </w:rPr>
      </w:pPr>
      <w:r w:rsidRPr="00A02EF2">
        <w:rPr>
          <w:rFonts w:ascii="Verdana" w:hAnsi="Verdana"/>
          <w:b/>
          <w:snapToGrid w:val="0"/>
          <w:color w:val="000000"/>
          <w:sz w:val="18"/>
          <w:szCs w:val="18"/>
        </w:rPr>
        <w:t>OFERUJ</w:t>
      </w:r>
      <w:r w:rsidR="00AD614A" w:rsidRPr="00A02EF2">
        <w:rPr>
          <w:rFonts w:ascii="Verdana" w:hAnsi="Verdana"/>
          <w:b/>
          <w:snapToGrid w:val="0"/>
          <w:color w:val="000000"/>
          <w:sz w:val="18"/>
          <w:szCs w:val="18"/>
        </w:rPr>
        <w:t>Ę</w:t>
      </w:r>
      <w:r w:rsidRPr="00A02EF2">
        <w:rPr>
          <w:rFonts w:ascii="Verdana" w:hAnsi="Verdana"/>
          <w:b/>
          <w:snapToGrid w:val="0"/>
          <w:color w:val="000000"/>
          <w:sz w:val="18"/>
          <w:szCs w:val="18"/>
        </w:rPr>
        <w:t xml:space="preserve"> wykonanie przedmiotu zamówienia za cenę:</w:t>
      </w:r>
    </w:p>
    <w:p w14:paraId="29DA5C81" w14:textId="77777777" w:rsidR="00370419" w:rsidRPr="00A02EF2" w:rsidRDefault="00370419" w:rsidP="00370419">
      <w:pPr>
        <w:tabs>
          <w:tab w:val="left" w:pos="360"/>
        </w:tabs>
        <w:suppressAutoHyphens/>
        <w:ind w:left="360"/>
        <w:jc w:val="both"/>
        <w:rPr>
          <w:rFonts w:ascii="Verdana" w:hAnsi="Verdana"/>
          <w:bCs/>
          <w:sz w:val="18"/>
          <w:szCs w:val="18"/>
          <w:lang w:eastAsia="ar-SA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6962"/>
        <w:gridCol w:w="1984"/>
        <w:gridCol w:w="1134"/>
        <w:gridCol w:w="2531"/>
      </w:tblGrid>
      <w:tr w:rsidR="00882DBA" w:rsidRPr="00A02EF2" w14:paraId="12C4073E" w14:textId="77777777" w:rsidTr="00E86C99">
        <w:trPr>
          <w:jc w:val="center"/>
        </w:trPr>
        <w:tc>
          <w:tcPr>
            <w:tcW w:w="1418" w:type="dxa"/>
            <w:shd w:val="clear" w:color="auto" w:fill="9CC2E5" w:themeFill="accent5" w:themeFillTint="99"/>
          </w:tcPr>
          <w:p w14:paraId="53D7161E" w14:textId="77777777" w:rsidR="00882DBA" w:rsidRPr="00A02EF2" w:rsidRDefault="00882DBA" w:rsidP="00B05B3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02EF2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6962" w:type="dxa"/>
            <w:shd w:val="clear" w:color="auto" w:fill="9CC2E5" w:themeFill="accent5" w:themeFillTint="99"/>
          </w:tcPr>
          <w:p w14:paraId="7D787036" w14:textId="77777777" w:rsidR="00882DBA" w:rsidRPr="00A02EF2" w:rsidRDefault="00882DBA" w:rsidP="00411EC6">
            <w:pPr>
              <w:rPr>
                <w:rFonts w:ascii="Verdana" w:hAnsi="Verdana"/>
                <w:b/>
                <w:sz w:val="18"/>
                <w:szCs w:val="18"/>
              </w:rPr>
            </w:pPr>
            <w:r w:rsidRPr="00A02EF2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shd w:val="clear" w:color="auto" w:fill="9CC2E5" w:themeFill="accent5" w:themeFillTint="99"/>
          </w:tcPr>
          <w:p w14:paraId="1075B65D" w14:textId="433F0353" w:rsidR="00882DBA" w:rsidRPr="00A02EF2" w:rsidRDefault="00A02EF2" w:rsidP="00A02EF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Wartość</w:t>
            </w:r>
            <w:r w:rsidR="00882DBA" w:rsidRPr="00A02EF2">
              <w:rPr>
                <w:rFonts w:ascii="Verdana" w:hAnsi="Verdana"/>
                <w:b/>
                <w:sz w:val="18"/>
                <w:szCs w:val="18"/>
              </w:rPr>
              <w:t xml:space="preserve"> netto</w:t>
            </w:r>
          </w:p>
        </w:tc>
        <w:tc>
          <w:tcPr>
            <w:tcW w:w="1134" w:type="dxa"/>
            <w:shd w:val="clear" w:color="auto" w:fill="9CC2E5" w:themeFill="accent5" w:themeFillTint="99"/>
          </w:tcPr>
          <w:p w14:paraId="0EE1D33F" w14:textId="5DB322D1" w:rsidR="00882DBA" w:rsidRPr="00A02EF2" w:rsidRDefault="00A02EF2" w:rsidP="00A02EF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02EF2">
              <w:rPr>
                <w:rFonts w:ascii="Verdana" w:hAnsi="Verdana"/>
                <w:b/>
                <w:sz w:val="18"/>
                <w:szCs w:val="18"/>
              </w:rPr>
              <w:t>Stawka podatku VAT</w:t>
            </w:r>
          </w:p>
        </w:tc>
        <w:tc>
          <w:tcPr>
            <w:tcW w:w="2531" w:type="dxa"/>
            <w:shd w:val="clear" w:color="auto" w:fill="9CC2E5" w:themeFill="accent5" w:themeFillTint="99"/>
          </w:tcPr>
          <w:p w14:paraId="0871D9FA" w14:textId="127B1A40" w:rsidR="00882DBA" w:rsidRPr="00A02EF2" w:rsidRDefault="00A02EF2" w:rsidP="00A02EF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Wartość</w:t>
            </w:r>
            <w:r w:rsidR="00882DBA" w:rsidRPr="00A02EF2">
              <w:rPr>
                <w:rFonts w:ascii="Verdana" w:hAnsi="Verdana"/>
                <w:b/>
                <w:sz w:val="18"/>
                <w:szCs w:val="18"/>
              </w:rPr>
              <w:t xml:space="preserve"> brutto</w:t>
            </w:r>
          </w:p>
        </w:tc>
      </w:tr>
      <w:tr w:rsidR="002918D6" w:rsidRPr="00A02EF2" w14:paraId="5845C3E3" w14:textId="77777777" w:rsidTr="00E86C99">
        <w:trPr>
          <w:jc w:val="center"/>
        </w:trPr>
        <w:tc>
          <w:tcPr>
            <w:tcW w:w="1418" w:type="dxa"/>
            <w:shd w:val="clear" w:color="auto" w:fill="9CC2E5" w:themeFill="accent5" w:themeFillTint="99"/>
          </w:tcPr>
          <w:p w14:paraId="77527967" w14:textId="0778C0FF" w:rsidR="002918D6" w:rsidRPr="00A02EF2" w:rsidRDefault="002918D6" w:rsidP="002918D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6962" w:type="dxa"/>
            <w:shd w:val="clear" w:color="auto" w:fill="9CC2E5" w:themeFill="accent5" w:themeFillTint="99"/>
          </w:tcPr>
          <w:p w14:paraId="320853C3" w14:textId="3E90AED5" w:rsidR="002918D6" w:rsidRPr="00A02EF2" w:rsidRDefault="002918D6" w:rsidP="002918D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9CC2E5" w:themeFill="accent5" w:themeFillTint="99"/>
          </w:tcPr>
          <w:p w14:paraId="048236B0" w14:textId="4F90040F" w:rsidR="002918D6" w:rsidRDefault="002918D6" w:rsidP="002918D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9CC2E5" w:themeFill="accent5" w:themeFillTint="99"/>
          </w:tcPr>
          <w:p w14:paraId="12789F0F" w14:textId="62F895C1" w:rsidR="002918D6" w:rsidRPr="00A02EF2" w:rsidRDefault="002918D6" w:rsidP="002918D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2531" w:type="dxa"/>
            <w:shd w:val="clear" w:color="auto" w:fill="9CC2E5" w:themeFill="accent5" w:themeFillTint="99"/>
          </w:tcPr>
          <w:p w14:paraId="387AC0DE" w14:textId="7595F2F0" w:rsidR="002918D6" w:rsidRDefault="002918D6" w:rsidP="002918D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</w:tr>
      <w:tr w:rsidR="00882DBA" w:rsidRPr="00A02EF2" w14:paraId="269C79AA" w14:textId="77777777" w:rsidTr="00E86C99">
        <w:trPr>
          <w:jc w:val="center"/>
        </w:trPr>
        <w:tc>
          <w:tcPr>
            <w:tcW w:w="1418" w:type="dxa"/>
            <w:vAlign w:val="center"/>
          </w:tcPr>
          <w:p w14:paraId="05568A94" w14:textId="391539B6" w:rsidR="00882DBA" w:rsidRPr="00A02EF2" w:rsidRDefault="004B0623" w:rsidP="004B062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02EF2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962" w:type="dxa"/>
          </w:tcPr>
          <w:p w14:paraId="04F364BE" w14:textId="5661547C" w:rsidR="00B51043" w:rsidRDefault="00B51043" w:rsidP="00411EC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Zakup, integracja i rozbudowa zintegrowanego systemu informatycznego Szpitala</w:t>
            </w:r>
            <w:r w:rsidR="00500EB8">
              <w:rPr>
                <w:rFonts w:ascii="Verdana" w:hAnsi="Verdana"/>
                <w:w w:val="90"/>
                <w:sz w:val="20"/>
                <w:szCs w:val="20"/>
              </w:rPr>
              <w:t xml:space="preserve"> (</w:t>
            </w:r>
            <w:r w:rsidR="00500EB8" w:rsidRPr="00B51043">
              <w:rPr>
                <w:rFonts w:ascii="Verdana" w:hAnsi="Verdana"/>
                <w:sz w:val="18"/>
                <w:szCs w:val="18"/>
              </w:rPr>
              <w:t>wg wymagań OPZ)</w:t>
            </w:r>
            <w:r w:rsidR="00500EB8">
              <w:rPr>
                <w:rFonts w:ascii="Verdana" w:hAnsi="Verdana"/>
                <w:sz w:val="18"/>
                <w:szCs w:val="18"/>
              </w:rPr>
              <w:t>;</w:t>
            </w:r>
            <w:r>
              <w:rPr>
                <w:rFonts w:ascii="Verdana" w:hAnsi="Verdana"/>
                <w:w w:val="90"/>
                <w:sz w:val="20"/>
                <w:szCs w:val="20"/>
              </w:rPr>
              <w:t>, w tym:</w:t>
            </w:r>
          </w:p>
          <w:p w14:paraId="67ADEFE6" w14:textId="6637E025" w:rsidR="00B51043" w:rsidRDefault="00B51043" w:rsidP="00B51043">
            <w:pPr>
              <w:pStyle w:val="Akapitzlist"/>
              <w:numPr>
                <w:ilvl w:val="0"/>
                <w:numId w:val="17"/>
              </w:numPr>
              <w:ind w:left="459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</w:t>
            </w:r>
            <w:r w:rsidR="006523BF" w:rsidRPr="00B51043">
              <w:rPr>
                <w:rFonts w:ascii="Verdana" w:hAnsi="Verdana"/>
                <w:sz w:val="18"/>
                <w:szCs w:val="18"/>
              </w:rPr>
              <w:t>akup licencji na oprogramowanie – rozbudowa systemu HIS</w:t>
            </w:r>
            <w:r w:rsidR="00500EB8">
              <w:rPr>
                <w:rFonts w:ascii="Verdana" w:hAnsi="Verdana"/>
                <w:sz w:val="18"/>
                <w:szCs w:val="18"/>
              </w:rPr>
              <w:t>;</w:t>
            </w:r>
          </w:p>
          <w:p w14:paraId="6266D2C2" w14:textId="77777777" w:rsidR="00B51043" w:rsidRDefault="00B51043" w:rsidP="00B51043">
            <w:pPr>
              <w:pStyle w:val="Akapitzlist"/>
              <w:numPr>
                <w:ilvl w:val="0"/>
                <w:numId w:val="17"/>
              </w:numPr>
              <w:ind w:left="459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usługa wdrożenia funkcjonalności;</w:t>
            </w:r>
          </w:p>
          <w:p w14:paraId="0ED833CE" w14:textId="77777777" w:rsidR="00B51043" w:rsidRDefault="00B51043" w:rsidP="00B51043">
            <w:pPr>
              <w:pStyle w:val="Akapitzlist"/>
              <w:numPr>
                <w:ilvl w:val="0"/>
                <w:numId w:val="17"/>
              </w:numPr>
              <w:ind w:left="459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szkolenia personelu;</w:t>
            </w:r>
          </w:p>
          <w:p w14:paraId="640EF3F4" w14:textId="43F46440" w:rsidR="00882DBA" w:rsidRPr="00B51043" w:rsidRDefault="00B51043" w:rsidP="00B51043">
            <w:pPr>
              <w:pStyle w:val="Akapitzlist"/>
              <w:numPr>
                <w:ilvl w:val="0"/>
                <w:numId w:val="17"/>
              </w:numPr>
              <w:ind w:left="459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świadczenie wsparcia serwisowego.</w:t>
            </w:r>
            <w:r w:rsidR="00882DBA" w:rsidRPr="00B51043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84AD272" w14:textId="11B6D520" w:rsidR="00882DBA" w:rsidRPr="00A02EF2" w:rsidRDefault="00882DBA" w:rsidP="00411EC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78470A" w14:textId="3AC72CB5" w:rsidR="00882DBA" w:rsidRPr="00A02EF2" w:rsidRDefault="00882DBA" w:rsidP="00411EC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31" w:type="dxa"/>
            <w:vAlign w:val="center"/>
          </w:tcPr>
          <w:p w14:paraId="464A2C90" w14:textId="6DE1355D" w:rsidR="00882DBA" w:rsidRPr="00A02EF2" w:rsidRDefault="00882DBA" w:rsidP="00411EC6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523BF" w:rsidRPr="00A02EF2" w14:paraId="6BE3EBAE" w14:textId="77777777" w:rsidTr="00E86C99">
        <w:trPr>
          <w:jc w:val="center"/>
        </w:trPr>
        <w:tc>
          <w:tcPr>
            <w:tcW w:w="1418" w:type="dxa"/>
            <w:vAlign w:val="center"/>
          </w:tcPr>
          <w:p w14:paraId="1F0735F7" w14:textId="17481904" w:rsidR="006523BF" w:rsidRPr="00A02EF2" w:rsidRDefault="006523BF" w:rsidP="004B062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02EF2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962" w:type="dxa"/>
          </w:tcPr>
          <w:p w14:paraId="72ADF5BB" w14:textId="3375DD74" w:rsidR="008211FF" w:rsidRPr="00A02EF2" w:rsidRDefault="00B51043" w:rsidP="008211FF">
            <w:pPr>
              <w:rPr>
                <w:rFonts w:ascii="Verdana" w:hAnsi="Verdana"/>
                <w:sz w:val="18"/>
                <w:szCs w:val="18"/>
              </w:rPr>
            </w:pPr>
            <w:r w:rsidRPr="00A02EF2">
              <w:rPr>
                <w:rFonts w:ascii="Verdana" w:hAnsi="Verdana"/>
                <w:sz w:val="18"/>
                <w:szCs w:val="18"/>
              </w:rPr>
              <w:t xml:space="preserve">Zakup serwera dla </w:t>
            </w:r>
            <w:r w:rsidR="00500EB8">
              <w:rPr>
                <w:rFonts w:ascii="Verdana" w:hAnsi="Verdana"/>
                <w:w w:val="90"/>
                <w:sz w:val="20"/>
                <w:szCs w:val="20"/>
              </w:rPr>
              <w:t>zintegrowanego systemu informatycznego Szpitala</w:t>
            </w:r>
            <w:r w:rsidR="00500EB8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500EB8" w:rsidRPr="00B51043">
              <w:rPr>
                <w:rFonts w:ascii="Verdana" w:hAnsi="Verdana"/>
                <w:sz w:val="18"/>
                <w:szCs w:val="18"/>
              </w:rPr>
              <w:t>wg wymagań OPZ)</w:t>
            </w:r>
            <w:r w:rsidR="008211FF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1984" w:type="dxa"/>
            <w:vAlign w:val="center"/>
          </w:tcPr>
          <w:p w14:paraId="16B8FF32" w14:textId="77777777" w:rsidR="006523BF" w:rsidRPr="00A02EF2" w:rsidRDefault="006523BF" w:rsidP="00411EC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22E92B" w14:textId="77777777" w:rsidR="006523BF" w:rsidRPr="00A02EF2" w:rsidRDefault="006523BF" w:rsidP="00411EC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31" w:type="dxa"/>
            <w:vAlign w:val="center"/>
          </w:tcPr>
          <w:p w14:paraId="205805D1" w14:textId="77777777" w:rsidR="006523BF" w:rsidRPr="00A02EF2" w:rsidRDefault="006523BF" w:rsidP="00411EC6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523BF" w:rsidRPr="00A02EF2" w14:paraId="52386C14" w14:textId="77777777" w:rsidTr="00E86C99">
        <w:trPr>
          <w:jc w:val="center"/>
        </w:trPr>
        <w:tc>
          <w:tcPr>
            <w:tcW w:w="1418" w:type="dxa"/>
            <w:vAlign w:val="center"/>
          </w:tcPr>
          <w:p w14:paraId="33A1B46F" w14:textId="137B75A7" w:rsidR="006523BF" w:rsidRPr="00A02EF2" w:rsidRDefault="006523BF" w:rsidP="004B062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02EF2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962" w:type="dxa"/>
          </w:tcPr>
          <w:p w14:paraId="5D93E542" w14:textId="228908F3" w:rsidR="006523BF" w:rsidRPr="00A02EF2" w:rsidRDefault="00B51043" w:rsidP="00411EC6">
            <w:pPr>
              <w:rPr>
                <w:rFonts w:ascii="Verdana" w:hAnsi="Verdana"/>
                <w:sz w:val="18"/>
                <w:szCs w:val="18"/>
              </w:rPr>
            </w:pPr>
            <w:r w:rsidRPr="00A02EF2">
              <w:rPr>
                <w:rFonts w:ascii="Verdana" w:hAnsi="Verdana"/>
                <w:sz w:val="18"/>
                <w:szCs w:val="18"/>
              </w:rPr>
              <w:t>Zakup modułu do digitalizacji medycznej HL7CDA do PDF</w:t>
            </w:r>
            <w:r>
              <w:rPr>
                <w:rFonts w:ascii="Verdana" w:hAnsi="Verdana"/>
                <w:sz w:val="18"/>
                <w:szCs w:val="18"/>
              </w:rPr>
              <w:t xml:space="preserve"> wraz z wdrożeniem modułu, szkoleniem personelu oraz świadczeniem wsparcia serwisowego</w:t>
            </w:r>
            <w:r w:rsidR="00500EB8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500EB8" w:rsidRPr="00B51043">
              <w:rPr>
                <w:rFonts w:ascii="Verdana" w:hAnsi="Verdana"/>
                <w:sz w:val="18"/>
                <w:szCs w:val="18"/>
              </w:rPr>
              <w:t>wg wymagań OPZ)</w:t>
            </w:r>
          </w:p>
        </w:tc>
        <w:tc>
          <w:tcPr>
            <w:tcW w:w="1984" w:type="dxa"/>
            <w:vAlign w:val="center"/>
          </w:tcPr>
          <w:p w14:paraId="0DCEF424" w14:textId="77777777" w:rsidR="006523BF" w:rsidRPr="00A02EF2" w:rsidRDefault="006523BF" w:rsidP="00411EC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78B06A" w14:textId="77777777" w:rsidR="006523BF" w:rsidRPr="00A02EF2" w:rsidRDefault="006523BF" w:rsidP="00411EC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31" w:type="dxa"/>
            <w:vAlign w:val="center"/>
          </w:tcPr>
          <w:p w14:paraId="4C14BA35" w14:textId="77777777" w:rsidR="006523BF" w:rsidRPr="00A02EF2" w:rsidRDefault="006523BF" w:rsidP="00411EC6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523BF" w:rsidRPr="00A02EF2" w14:paraId="77276411" w14:textId="77777777" w:rsidTr="00E86C99">
        <w:trPr>
          <w:jc w:val="center"/>
        </w:trPr>
        <w:tc>
          <w:tcPr>
            <w:tcW w:w="1418" w:type="dxa"/>
            <w:vAlign w:val="center"/>
          </w:tcPr>
          <w:p w14:paraId="25335CF1" w14:textId="31109873" w:rsidR="006523BF" w:rsidRPr="00A02EF2" w:rsidRDefault="00B51043" w:rsidP="004B062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962" w:type="dxa"/>
          </w:tcPr>
          <w:p w14:paraId="3E8148A4" w14:textId="17A621F6" w:rsidR="006523BF" w:rsidRPr="00A02EF2" w:rsidRDefault="00B51043" w:rsidP="00B5104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Wdrożenie rozwiązań Al i </w:t>
            </w:r>
            <w:r w:rsidR="006523BF" w:rsidRPr="00A02EF2">
              <w:rPr>
                <w:rFonts w:ascii="Verdana" w:hAnsi="Verdana"/>
                <w:sz w:val="18"/>
                <w:szCs w:val="18"/>
              </w:rPr>
              <w:t xml:space="preserve">podłączenie do centralnego repozytorium danych medycznych (PUI) dla </w:t>
            </w:r>
            <w:r w:rsidR="00500EB8">
              <w:rPr>
                <w:rFonts w:ascii="Verdana" w:hAnsi="Verdana"/>
                <w:w w:val="90"/>
                <w:sz w:val="20"/>
                <w:szCs w:val="20"/>
              </w:rPr>
              <w:t xml:space="preserve">zintegrowanego systemu informatycznego Szpitala </w:t>
            </w:r>
            <w:r w:rsidR="006523BF" w:rsidRPr="00A02EF2">
              <w:rPr>
                <w:rFonts w:ascii="Verdana" w:hAnsi="Verdana"/>
                <w:sz w:val="18"/>
                <w:szCs w:val="18"/>
              </w:rPr>
              <w:t>wraz ze szkoleniem i oraz świadczenie wsparcia (wg wymagań OPZ)</w:t>
            </w:r>
          </w:p>
        </w:tc>
        <w:tc>
          <w:tcPr>
            <w:tcW w:w="1984" w:type="dxa"/>
            <w:vAlign w:val="center"/>
          </w:tcPr>
          <w:p w14:paraId="00CC932C" w14:textId="77777777" w:rsidR="006523BF" w:rsidRPr="00A02EF2" w:rsidRDefault="006523BF" w:rsidP="00411EC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36BF6C" w14:textId="77777777" w:rsidR="006523BF" w:rsidRPr="00A02EF2" w:rsidRDefault="006523BF" w:rsidP="00411EC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31" w:type="dxa"/>
            <w:vAlign w:val="center"/>
          </w:tcPr>
          <w:p w14:paraId="265A742B" w14:textId="77777777" w:rsidR="006523BF" w:rsidRPr="00A02EF2" w:rsidRDefault="006523BF" w:rsidP="00411EC6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A3A2A" w:rsidRPr="00A02EF2" w14:paraId="5F518DDC" w14:textId="77777777" w:rsidTr="00E86C99">
        <w:trPr>
          <w:trHeight w:val="568"/>
          <w:jc w:val="center"/>
        </w:trPr>
        <w:tc>
          <w:tcPr>
            <w:tcW w:w="8380" w:type="dxa"/>
            <w:gridSpan w:val="2"/>
            <w:shd w:val="clear" w:color="auto" w:fill="9CC2E5" w:themeFill="accent5" w:themeFillTint="99"/>
            <w:vAlign w:val="center"/>
          </w:tcPr>
          <w:p w14:paraId="4CDBA99F" w14:textId="44CF3A98" w:rsidR="004A3A2A" w:rsidRPr="00A02EF2" w:rsidRDefault="004A3A2A" w:rsidP="004A3A2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02EF2">
              <w:rPr>
                <w:rFonts w:ascii="Verdana" w:hAnsi="Verdana"/>
                <w:b/>
                <w:bCs/>
                <w:sz w:val="18"/>
                <w:szCs w:val="18"/>
              </w:rPr>
              <w:t>Łącznie</w:t>
            </w:r>
          </w:p>
        </w:tc>
        <w:tc>
          <w:tcPr>
            <w:tcW w:w="1984" w:type="dxa"/>
            <w:shd w:val="clear" w:color="auto" w:fill="9CC2E5" w:themeFill="accent5" w:themeFillTint="99"/>
            <w:vAlign w:val="center"/>
          </w:tcPr>
          <w:p w14:paraId="22072350" w14:textId="77777777" w:rsidR="004A3A2A" w:rsidRPr="00A02EF2" w:rsidRDefault="004A3A2A" w:rsidP="00411EC6">
            <w:pPr>
              <w:rPr>
                <w:rFonts w:ascii="Verdana" w:hAnsi="Verdana"/>
                <w:sz w:val="18"/>
                <w:szCs w:val="18"/>
              </w:rPr>
            </w:pPr>
          </w:p>
          <w:p w14:paraId="385A1768" w14:textId="77777777" w:rsidR="004A3A2A" w:rsidRPr="00A02EF2" w:rsidRDefault="004A3A2A" w:rsidP="0042034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9CC2E5" w:themeFill="accent5" w:themeFillTint="99"/>
            <w:vAlign w:val="center"/>
          </w:tcPr>
          <w:p w14:paraId="7340C5D2" w14:textId="376472BB" w:rsidR="004A3A2A" w:rsidRPr="00A02EF2" w:rsidRDefault="003C14D5" w:rsidP="003C14D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02EF2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531" w:type="dxa"/>
            <w:shd w:val="clear" w:color="auto" w:fill="9CC2E5" w:themeFill="accent5" w:themeFillTint="99"/>
            <w:vAlign w:val="center"/>
          </w:tcPr>
          <w:p w14:paraId="16F20FB7" w14:textId="5EDC753F" w:rsidR="004A3A2A" w:rsidRPr="00A02EF2" w:rsidRDefault="004A3A2A" w:rsidP="00411EC6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FB22399" w14:textId="77777777" w:rsidR="00370419" w:rsidRPr="00A02EF2" w:rsidRDefault="00370419" w:rsidP="000136E2">
      <w:pPr>
        <w:widowControl w:val="0"/>
        <w:tabs>
          <w:tab w:val="left" w:pos="4680"/>
        </w:tabs>
        <w:rPr>
          <w:rFonts w:ascii="Verdana" w:hAnsi="Verdana"/>
          <w:i/>
          <w:iCs/>
          <w:snapToGrid w:val="0"/>
          <w:color w:val="000000"/>
          <w:sz w:val="18"/>
          <w:szCs w:val="18"/>
        </w:rPr>
      </w:pPr>
    </w:p>
    <w:p w14:paraId="7EC4922C" w14:textId="658E979B" w:rsidR="00F63926" w:rsidRPr="00A02EF2" w:rsidRDefault="00FA1F34" w:rsidP="000136E2">
      <w:pPr>
        <w:widowControl w:val="0"/>
        <w:tabs>
          <w:tab w:val="left" w:pos="4680"/>
        </w:tabs>
        <w:rPr>
          <w:rFonts w:ascii="Verdana" w:hAnsi="Verdana"/>
          <w:i/>
          <w:iCs/>
          <w:snapToGrid w:val="0"/>
          <w:color w:val="000000"/>
          <w:sz w:val="18"/>
          <w:szCs w:val="18"/>
        </w:rPr>
      </w:pPr>
      <w:r w:rsidRPr="00A02EF2">
        <w:rPr>
          <w:rFonts w:ascii="Verdana" w:hAnsi="Verdana"/>
          <w:i/>
          <w:iCs/>
          <w:snapToGrid w:val="0"/>
          <w:color w:val="000000"/>
          <w:sz w:val="18"/>
          <w:szCs w:val="18"/>
        </w:rPr>
        <w:t xml:space="preserve">(Cena brutto </w:t>
      </w:r>
      <w:r w:rsidR="00AD614A" w:rsidRPr="00A02EF2">
        <w:rPr>
          <w:rFonts w:ascii="Verdana" w:hAnsi="Verdana"/>
          <w:i/>
          <w:iCs/>
          <w:snapToGrid w:val="0"/>
          <w:color w:val="000000"/>
          <w:sz w:val="18"/>
          <w:szCs w:val="18"/>
        </w:rPr>
        <w:t>po</w:t>
      </w:r>
      <w:r w:rsidRPr="00A02EF2">
        <w:rPr>
          <w:rFonts w:ascii="Verdana" w:hAnsi="Verdana"/>
          <w:i/>
          <w:iCs/>
          <w:snapToGrid w:val="0"/>
          <w:color w:val="000000"/>
          <w:sz w:val="18"/>
          <w:szCs w:val="18"/>
        </w:rPr>
        <w:t>winna zawierać wszelkie koszty, jakie Wykonawca poniesie w związku z realizacją zamówienia. Wyliczenie ceny brutto musi być dokonane zgodnie z wytycznymi zawartymi w SWZ)</w:t>
      </w:r>
    </w:p>
    <w:p w14:paraId="44777A8F" w14:textId="77777777" w:rsidR="00FA1F34" w:rsidRPr="007060D7" w:rsidRDefault="00FA1F34" w:rsidP="000136E2">
      <w:pPr>
        <w:widowControl w:val="0"/>
        <w:tabs>
          <w:tab w:val="left" w:pos="4680"/>
        </w:tabs>
        <w:rPr>
          <w:rFonts w:ascii="Fira Sans" w:hAnsi="Fira Sans"/>
          <w:snapToGrid w:val="0"/>
          <w:color w:val="000000"/>
          <w:sz w:val="22"/>
          <w:szCs w:val="22"/>
        </w:rPr>
      </w:pPr>
    </w:p>
    <w:p w14:paraId="42506C24" w14:textId="0BCB3AAA" w:rsidR="00270F54" w:rsidRPr="002918D6" w:rsidRDefault="001A67EE" w:rsidP="00270F54">
      <w:pPr>
        <w:widowControl w:val="0"/>
        <w:autoSpaceDE w:val="0"/>
        <w:autoSpaceDN w:val="0"/>
        <w:ind w:right="2"/>
        <w:jc w:val="both"/>
        <w:outlineLvl w:val="0"/>
        <w:rPr>
          <w:rFonts w:ascii="Verdana" w:hAnsi="Verdana" w:cstheme="minorHAnsi"/>
          <w:b/>
          <w:w w:val="90"/>
          <w:sz w:val="20"/>
          <w:szCs w:val="20"/>
          <w:u w:val="single"/>
        </w:rPr>
      </w:pPr>
      <w:r>
        <w:rPr>
          <w:rFonts w:ascii="Verdana" w:hAnsi="Verdana" w:cstheme="minorHAnsi"/>
          <w:b/>
          <w:w w:val="90"/>
          <w:sz w:val="20"/>
          <w:szCs w:val="20"/>
          <w:u w:val="single"/>
        </w:rPr>
        <w:t>Oferujemy następujący</w:t>
      </w:r>
      <w:r w:rsidR="00270F54" w:rsidRPr="002918D6">
        <w:rPr>
          <w:rFonts w:ascii="Verdana" w:hAnsi="Verdana" w:cstheme="minorHAnsi"/>
          <w:b/>
          <w:w w:val="90"/>
          <w:sz w:val="20"/>
          <w:szCs w:val="20"/>
          <w:u w:val="single"/>
        </w:rPr>
        <w:t xml:space="preserve"> </w:t>
      </w:r>
      <w:r>
        <w:rPr>
          <w:rFonts w:ascii="Verdana" w:hAnsi="Verdana" w:cstheme="minorHAnsi"/>
          <w:b/>
          <w:w w:val="90"/>
          <w:sz w:val="20"/>
          <w:szCs w:val="20"/>
          <w:u w:val="single"/>
        </w:rPr>
        <w:t>termin realizacji całego zamówienia</w:t>
      </w:r>
      <w:r w:rsidR="00270F54" w:rsidRPr="002918D6">
        <w:rPr>
          <w:rFonts w:ascii="Verdana" w:hAnsi="Verdana" w:cstheme="minorHAnsi"/>
          <w:b/>
          <w:w w:val="90"/>
          <w:sz w:val="20"/>
          <w:szCs w:val="20"/>
          <w:u w:val="single"/>
        </w:rPr>
        <w:t>:</w:t>
      </w:r>
    </w:p>
    <w:p w14:paraId="10665ED3" w14:textId="77777777" w:rsidR="00270F54" w:rsidRPr="004D2518" w:rsidRDefault="00270F54" w:rsidP="00270F54">
      <w:pPr>
        <w:widowControl w:val="0"/>
        <w:autoSpaceDE w:val="0"/>
        <w:autoSpaceDN w:val="0"/>
        <w:ind w:right="2"/>
        <w:contextualSpacing/>
        <w:jc w:val="both"/>
        <w:rPr>
          <w:rFonts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213"/>
        <w:gridCol w:w="5393"/>
        <w:gridCol w:w="3093"/>
        <w:gridCol w:w="3861"/>
      </w:tblGrid>
      <w:tr w:rsidR="001A67EE" w:rsidRPr="002918D6" w14:paraId="54ADC5FD" w14:textId="77777777" w:rsidTr="001A67EE">
        <w:trPr>
          <w:trHeight w:val="777"/>
        </w:trPr>
        <w:tc>
          <w:tcPr>
            <w:tcW w:w="760" w:type="pct"/>
            <w:shd w:val="clear" w:color="auto" w:fill="9CC2E5" w:themeFill="accent5" w:themeFillTint="99"/>
            <w:vAlign w:val="center"/>
          </w:tcPr>
          <w:p w14:paraId="417C475E" w14:textId="77777777" w:rsidR="001A67EE" w:rsidRPr="002918D6" w:rsidRDefault="001A67EE" w:rsidP="002317D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918D6">
              <w:rPr>
                <w:rFonts w:ascii="Verdana" w:hAnsi="Verdana"/>
                <w:b/>
                <w:sz w:val="18"/>
                <w:szCs w:val="18"/>
              </w:rPr>
              <w:t>Nr wymagania</w:t>
            </w:r>
          </w:p>
        </w:tc>
        <w:tc>
          <w:tcPr>
            <w:tcW w:w="1852" w:type="pct"/>
            <w:shd w:val="clear" w:color="auto" w:fill="9CC2E5" w:themeFill="accent5" w:themeFillTint="99"/>
            <w:vAlign w:val="center"/>
          </w:tcPr>
          <w:p w14:paraId="57CAB4D8" w14:textId="63C531E4" w:rsidR="001A67EE" w:rsidRPr="002918D6" w:rsidRDefault="001A67EE" w:rsidP="002317D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918D6">
              <w:rPr>
                <w:rFonts w:ascii="Verdana" w:hAnsi="Verdana"/>
                <w:b/>
                <w:sz w:val="18"/>
                <w:szCs w:val="18"/>
              </w:rPr>
              <w:t>Wymagania punktowane w kryterium oceny ofert</w:t>
            </w:r>
          </w:p>
        </w:tc>
        <w:tc>
          <w:tcPr>
            <w:tcW w:w="1062" w:type="pct"/>
            <w:shd w:val="clear" w:color="auto" w:fill="9CC2E5" w:themeFill="accent5" w:themeFillTint="99"/>
            <w:vAlign w:val="center"/>
          </w:tcPr>
          <w:p w14:paraId="0A241F0B" w14:textId="77777777" w:rsidR="001A67EE" w:rsidRDefault="001A67EE" w:rsidP="002317D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918D6">
              <w:rPr>
                <w:rFonts w:ascii="Verdana" w:hAnsi="Verdana"/>
                <w:b/>
                <w:sz w:val="18"/>
                <w:szCs w:val="18"/>
              </w:rPr>
              <w:t>Wartość oferowana</w:t>
            </w:r>
          </w:p>
          <w:p w14:paraId="11433B7D" w14:textId="1E2F78DC" w:rsidR="001A67EE" w:rsidRPr="002918D6" w:rsidRDefault="001A67EE" w:rsidP="002317D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26" w:type="pct"/>
            <w:shd w:val="clear" w:color="auto" w:fill="9CC2E5" w:themeFill="accent5" w:themeFillTint="99"/>
            <w:vAlign w:val="center"/>
          </w:tcPr>
          <w:p w14:paraId="5B4DD9EA" w14:textId="77777777" w:rsidR="001A67EE" w:rsidRPr="002918D6" w:rsidRDefault="001A67EE" w:rsidP="002317D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918D6">
              <w:rPr>
                <w:rFonts w:ascii="Verdana" w:hAnsi="Verdana"/>
                <w:b/>
                <w:sz w:val="18"/>
                <w:szCs w:val="18"/>
              </w:rPr>
              <w:t>Ocena</w:t>
            </w:r>
          </w:p>
        </w:tc>
      </w:tr>
      <w:tr w:rsidR="001A67EE" w:rsidRPr="002918D6" w14:paraId="210DA11B" w14:textId="77777777" w:rsidTr="001A67EE">
        <w:trPr>
          <w:trHeight w:val="108"/>
        </w:trPr>
        <w:tc>
          <w:tcPr>
            <w:tcW w:w="760" w:type="pct"/>
            <w:shd w:val="clear" w:color="auto" w:fill="9CC2E5" w:themeFill="accent5" w:themeFillTint="99"/>
            <w:vAlign w:val="center"/>
          </w:tcPr>
          <w:p w14:paraId="29916EE7" w14:textId="77777777" w:rsidR="001A67EE" w:rsidRPr="002918D6" w:rsidRDefault="001A67EE" w:rsidP="002317D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918D6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1852" w:type="pct"/>
            <w:shd w:val="clear" w:color="auto" w:fill="9CC2E5" w:themeFill="accent5" w:themeFillTint="99"/>
            <w:vAlign w:val="center"/>
          </w:tcPr>
          <w:p w14:paraId="4B584E49" w14:textId="77777777" w:rsidR="001A67EE" w:rsidRPr="002918D6" w:rsidRDefault="001A67EE" w:rsidP="002317D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918D6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1062" w:type="pct"/>
            <w:shd w:val="clear" w:color="auto" w:fill="9CC2E5" w:themeFill="accent5" w:themeFillTint="99"/>
            <w:vAlign w:val="center"/>
          </w:tcPr>
          <w:p w14:paraId="09833A1F" w14:textId="77777777" w:rsidR="001A67EE" w:rsidRPr="002918D6" w:rsidRDefault="001A67EE" w:rsidP="002317D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918D6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1326" w:type="pct"/>
            <w:shd w:val="clear" w:color="auto" w:fill="9CC2E5" w:themeFill="accent5" w:themeFillTint="99"/>
            <w:vAlign w:val="center"/>
          </w:tcPr>
          <w:p w14:paraId="0A595B3B" w14:textId="77777777" w:rsidR="001A67EE" w:rsidRPr="002918D6" w:rsidRDefault="001A67EE" w:rsidP="002317D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918D6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</w:tr>
      <w:tr w:rsidR="001A67EE" w:rsidRPr="002918D6" w14:paraId="056631BA" w14:textId="77777777" w:rsidTr="001A67EE">
        <w:trPr>
          <w:trHeight w:val="699"/>
        </w:trPr>
        <w:tc>
          <w:tcPr>
            <w:tcW w:w="760" w:type="pct"/>
            <w:vAlign w:val="center"/>
          </w:tcPr>
          <w:p w14:paraId="2DED8D23" w14:textId="77777777" w:rsidR="001A67EE" w:rsidRPr="002918D6" w:rsidRDefault="001A67EE" w:rsidP="001A67EE">
            <w:pPr>
              <w:numPr>
                <w:ilvl w:val="0"/>
                <w:numId w:val="16"/>
              </w:numPr>
              <w:contextualSpacing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52" w:type="pct"/>
          </w:tcPr>
          <w:p w14:paraId="6E924277" w14:textId="77777777" w:rsidR="001A67EE" w:rsidRDefault="001A67EE" w:rsidP="001A67EE">
            <w:pPr>
              <w:rPr>
                <w:rFonts w:ascii="Verdana" w:hAnsi="Verdana"/>
                <w:w w:val="90"/>
                <w:sz w:val="20"/>
                <w:szCs w:val="20"/>
              </w:rPr>
            </w:pPr>
            <w:r w:rsidRPr="003665BB">
              <w:rPr>
                <w:rFonts w:ascii="Verdana" w:hAnsi="Verdana"/>
                <w:w w:val="90"/>
                <w:sz w:val="20"/>
                <w:szCs w:val="20"/>
              </w:rPr>
              <w:t>Termin realizacji całego zamówienia do 26</w:t>
            </w:r>
            <w:r>
              <w:rPr>
                <w:rFonts w:ascii="Verdana" w:hAnsi="Verdana"/>
                <w:w w:val="90"/>
                <w:sz w:val="20"/>
                <w:szCs w:val="20"/>
              </w:rPr>
              <w:t>.05.2026</w:t>
            </w:r>
            <w:r w:rsidRPr="003665BB">
              <w:rPr>
                <w:rFonts w:ascii="Verdana" w:hAnsi="Verdana"/>
                <w:w w:val="90"/>
                <w:sz w:val="20"/>
                <w:szCs w:val="20"/>
              </w:rPr>
              <w:t xml:space="preserve">r. </w:t>
            </w:r>
          </w:p>
          <w:p w14:paraId="0D4C548E" w14:textId="2D714C8B" w:rsidR="001A67EE" w:rsidRPr="002918D6" w:rsidRDefault="001A67EE" w:rsidP="001A67EE">
            <w:pPr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2" w:type="pct"/>
            <w:vAlign w:val="center"/>
          </w:tcPr>
          <w:p w14:paraId="78E8F6FD" w14:textId="7B25DFB1" w:rsidR="001A67EE" w:rsidRPr="002918D6" w:rsidRDefault="001A67EE" w:rsidP="001A67EE">
            <w:pPr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TAK/NIE*</w:t>
            </w:r>
          </w:p>
        </w:tc>
        <w:tc>
          <w:tcPr>
            <w:tcW w:w="1326" w:type="pct"/>
            <w:vAlign w:val="center"/>
          </w:tcPr>
          <w:p w14:paraId="0254AC64" w14:textId="5270DA20" w:rsidR="001A67EE" w:rsidRPr="002918D6" w:rsidRDefault="001A67EE" w:rsidP="001A67EE">
            <w:pPr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0</w:t>
            </w:r>
            <w:r w:rsidRPr="002918D6">
              <w:rPr>
                <w:rFonts w:ascii="Verdana" w:hAnsi="Verdana" w:cs="Arial"/>
                <w:sz w:val="18"/>
                <w:szCs w:val="18"/>
              </w:rPr>
              <w:t xml:space="preserve"> pkt</w:t>
            </w:r>
          </w:p>
        </w:tc>
      </w:tr>
      <w:tr w:rsidR="001A67EE" w:rsidRPr="002918D6" w14:paraId="68C5D761" w14:textId="77777777" w:rsidTr="001A67EE">
        <w:trPr>
          <w:trHeight w:val="666"/>
        </w:trPr>
        <w:tc>
          <w:tcPr>
            <w:tcW w:w="760" w:type="pct"/>
            <w:vAlign w:val="center"/>
          </w:tcPr>
          <w:p w14:paraId="3C8E654B" w14:textId="77777777" w:rsidR="001A67EE" w:rsidRPr="002918D6" w:rsidRDefault="001A67EE" w:rsidP="001A67EE">
            <w:pPr>
              <w:numPr>
                <w:ilvl w:val="0"/>
                <w:numId w:val="16"/>
              </w:numPr>
              <w:contextualSpacing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52" w:type="pct"/>
          </w:tcPr>
          <w:p w14:paraId="10DAF9F5" w14:textId="77777777" w:rsidR="001A67EE" w:rsidRDefault="001A67EE" w:rsidP="001A67EE">
            <w:pPr>
              <w:rPr>
                <w:rFonts w:ascii="Verdana" w:hAnsi="Verdana"/>
                <w:w w:val="90"/>
                <w:sz w:val="20"/>
                <w:szCs w:val="20"/>
              </w:rPr>
            </w:pPr>
            <w:r w:rsidRPr="003665BB">
              <w:rPr>
                <w:rFonts w:ascii="Verdana" w:hAnsi="Verdana"/>
                <w:w w:val="90"/>
                <w:sz w:val="20"/>
                <w:szCs w:val="20"/>
              </w:rPr>
              <w:t xml:space="preserve">Termin realizacji całego zamówienia do </w:t>
            </w:r>
            <w:r>
              <w:rPr>
                <w:rFonts w:ascii="Verdana" w:hAnsi="Verdana"/>
                <w:w w:val="90"/>
                <w:sz w:val="20"/>
                <w:szCs w:val="20"/>
              </w:rPr>
              <w:t>15.05.2026</w:t>
            </w:r>
            <w:r w:rsidRPr="003665BB">
              <w:rPr>
                <w:rFonts w:ascii="Verdana" w:hAnsi="Verdana"/>
                <w:w w:val="90"/>
                <w:sz w:val="20"/>
                <w:szCs w:val="20"/>
              </w:rPr>
              <w:t xml:space="preserve">r. </w:t>
            </w:r>
          </w:p>
          <w:p w14:paraId="3DD0CBF9" w14:textId="7C0CC47D" w:rsidR="001A67EE" w:rsidRPr="002918D6" w:rsidRDefault="001A67EE" w:rsidP="001A67EE">
            <w:pPr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2" w:type="pct"/>
            <w:vAlign w:val="center"/>
          </w:tcPr>
          <w:p w14:paraId="11678547" w14:textId="77037FC2" w:rsidR="001A67EE" w:rsidRPr="002918D6" w:rsidRDefault="001A67EE" w:rsidP="001A67EE">
            <w:pPr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TAK/NIE*</w:t>
            </w:r>
          </w:p>
        </w:tc>
        <w:tc>
          <w:tcPr>
            <w:tcW w:w="1326" w:type="pct"/>
            <w:vAlign w:val="center"/>
          </w:tcPr>
          <w:p w14:paraId="3CA388DA" w14:textId="35FEDB28" w:rsidR="001A67EE" w:rsidRPr="002918D6" w:rsidRDefault="001A67EE" w:rsidP="001A67EE">
            <w:pPr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20 pkt.</w:t>
            </w:r>
          </w:p>
        </w:tc>
      </w:tr>
      <w:tr w:rsidR="001A67EE" w:rsidRPr="002918D6" w14:paraId="3F202F5E" w14:textId="77777777" w:rsidTr="001A67EE">
        <w:trPr>
          <w:trHeight w:val="661"/>
        </w:trPr>
        <w:tc>
          <w:tcPr>
            <w:tcW w:w="760" w:type="pct"/>
            <w:vAlign w:val="center"/>
          </w:tcPr>
          <w:p w14:paraId="08E48952" w14:textId="77777777" w:rsidR="001A67EE" w:rsidRPr="002918D6" w:rsidRDefault="001A67EE" w:rsidP="001A67EE">
            <w:pPr>
              <w:numPr>
                <w:ilvl w:val="0"/>
                <w:numId w:val="16"/>
              </w:numPr>
              <w:contextualSpacing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52" w:type="pct"/>
          </w:tcPr>
          <w:p w14:paraId="7DBC8CEC" w14:textId="77777777" w:rsidR="001A67EE" w:rsidRDefault="001A67EE" w:rsidP="001A67EE">
            <w:pPr>
              <w:rPr>
                <w:rFonts w:ascii="Verdana" w:hAnsi="Verdana"/>
                <w:w w:val="90"/>
                <w:sz w:val="20"/>
                <w:szCs w:val="20"/>
              </w:rPr>
            </w:pPr>
            <w:r w:rsidRPr="003665BB">
              <w:rPr>
                <w:rFonts w:ascii="Verdana" w:hAnsi="Verdana"/>
                <w:w w:val="90"/>
                <w:sz w:val="20"/>
                <w:szCs w:val="20"/>
              </w:rPr>
              <w:t xml:space="preserve">Termin realizacji całego zamówienia do 30.04.2026r. </w:t>
            </w:r>
          </w:p>
          <w:p w14:paraId="4274C38A" w14:textId="3BB3D9EF" w:rsidR="001A67EE" w:rsidRPr="002918D6" w:rsidRDefault="001A67EE" w:rsidP="001A67EE">
            <w:pPr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2" w:type="pct"/>
            <w:vAlign w:val="center"/>
          </w:tcPr>
          <w:p w14:paraId="4E565068" w14:textId="5C493C6C" w:rsidR="001A67EE" w:rsidRPr="002918D6" w:rsidRDefault="001A67EE" w:rsidP="001A67EE">
            <w:pPr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TAK/NIE*</w:t>
            </w:r>
          </w:p>
        </w:tc>
        <w:tc>
          <w:tcPr>
            <w:tcW w:w="1326" w:type="pct"/>
            <w:vAlign w:val="center"/>
          </w:tcPr>
          <w:p w14:paraId="16FE917D" w14:textId="523C0491" w:rsidR="001A67EE" w:rsidRPr="002918D6" w:rsidRDefault="001A67EE" w:rsidP="001A67EE">
            <w:pPr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40 pkt.</w:t>
            </w:r>
          </w:p>
        </w:tc>
      </w:tr>
    </w:tbl>
    <w:p w14:paraId="0C3D10B8" w14:textId="3DFB7013" w:rsidR="00270F54" w:rsidRPr="001A67EE" w:rsidRDefault="001A67EE" w:rsidP="001A67EE">
      <w:pPr>
        <w:pStyle w:val="Akapitzlist"/>
        <w:widowControl w:val="0"/>
        <w:autoSpaceDE w:val="0"/>
        <w:autoSpaceDN w:val="0"/>
        <w:ind w:left="0"/>
        <w:rPr>
          <w:rFonts w:cstheme="minorHAnsi"/>
          <w:i/>
        </w:rPr>
      </w:pPr>
      <w:r w:rsidRPr="001A67EE">
        <w:rPr>
          <w:rFonts w:cstheme="minorHAnsi"/>
          <w:i/>
        </w:rPr>
        <w:t>* niewłaściwe skreślić</w:t>
      </w:r>
    </w:p>
    <w:p w14:paraId="281E5AD5" w14:textId="77777777" w:rsidR="00AB645C" w:rsidRDefault="00AB645C" w:rsidP="008D6405">
      <w:pPr>
        <w:spacing w:line="276" w:lineRule="auto"/>
        <w:jc w:val="both"/>
        <w:rPr>
          <w:rFonts w:ascii="Verdana" w:eastAsia="Calibri" w:hAnsi="Verdana"/>
          <w:b/>
          <w:w w:val="90"/>
          <w:sz w:val="20"/>
          <w:szCs w:val="20"/>
        </w:rPr>
      </w:pPr>
    </w:p>
    <w:p w14:paraId="6893B5D2" w14:textId="77777777" w:rsidR="00AB645C" w:rsidRDefault="00AB645C" w:rsidP="008D6405">
      <w:pPr>
        <w:spacing w:line="276" w:lineRule="auto"/>
        <w:jc w:val="both"/>
        <w:rPr>
          <w:rFonts w:ascii="Verdana" w:eastAsia="Calibri" w:hAnsi="Verdana"/>
          <w:b/>
          <w:w w:val="90"/>
          <w:sz w:val="20"/>
          <w:szCs w:val="20"/>
        </w:rPr>
      </w:pPr>
    </w:p>
    <w:p w14:paraId="05B32EA1" w14:textId="77777777" w:rsidR="00AB645C" w:rsidRDefault="00AB645C" w:rsidP="008D6405">
      <w:pPr>
        <w:spacing w:line="276" w:lineRule="auto"/>
        <w:jc w:val="both"/>
        <w:rPr>
          <w:rFonts w:ascii="Verdana" w:eastAsia="Calibri" w:hAnsi="Verdana"/>
          <w:b/>
          <w:w w:val="90"/>
          <w:sz w:val="20"/>
          <w:szCs w:val="20"/>
        </w:rPr>
      </w:pPr>
    </w:p>
    <w:p w14:paraId="46109B33" w14:textId="77777777" w:rsidR="00AB645C" w:rsidRDefault="00AB645C" w:rsidP="008D6405">
      <w:pPr>
        <w:spacing w:line="276" w:lineRule="auto"/>
        <w:jc w:val="both"/>
        <w:rPr>
          <w:rFonts w:ascii="Verdana" w:eastAsia="Calibri" w:hAnsi="Verdana"/>
          <w:b/>
          <w:w w:val="90"/>
          <w:sz w:val="20"/>
          <w:szCs w:val="20"/>
        </w:rPr>
      </w:pPr>
    </w:p>
    <w:p w14:paraId="061EBCA9" w14:textId="77777777" w:rsidR="00AB645C" w:rsidRDefault="00AB645C" w:rsidP="008D6405">
      <w:pPr>
        <w:spacing w:line="276" w:lineRule="auto"/>
        <w:jc w:val="both"/>
        <w:rPr>
          <w:rFonts w:ascii="Verdana" w:eastAsia="Calibri" w:hAnsi="Verdana"/>
          <w:b/>
          <w:w w:val="90"/>
          <w:sz w:val="20"/>
          <w:szCs w:val="20"/>
        </w:rPr>
      </w:pPr>
    </w:p>
    <w:p w14:paraId="64385DA8" w14:textId="77777777" w:rsidR="00AB645C" w:rsidRDefault="00AB645C" w:rsidP="008D6405">
      <w:pPr>
        <w:spacing w:line="276" w:lineRule="auto"/>
        <w:jc w:val="both"/>
        <w:rPr>
          <w:rFonts w:ascii="Verdana" w:eastAsia="Calibri" w:hAnsi="Verdana"/>
          <w:b/>
          <w:w w:val="90"/>
          <w:sz w:val="20"/>
          <w:szCs w:val="20"/>
        </w:rPr>
      </w:pPr>
    </w:p>
    <w:p w14:paraId="7D9F267F" w14:textId="7BD6DB71" w:rsidR="00E86C99" w:rsidRDefault="00E86C99" w:rsidP="008D6405">
      <w:pPr>
        <w:spacing w:line="276" w:lineRule="auto"/>
        <w:jc w:val="both"/>
        <w:rPr>
          <w:rFonts w:ascii="Verdana" w:eastAsia="Calibri" w:hAnsi="Verdana"/>
          <w:b/>
          <w:w w:val="90"/>
          <w:sz w:val="20"/>
          <w:szCs w:val="20"/>
        </w:rPr>
      </w:pPr>
      <w:r>
        <w:rPr>
          <w:rFonts w:ascii="Verdana" w:eastAsia="Calibri" w:hAnsi="Verdana"/>
          <w:b/>
          <w:w w:val="90"/>
          <w:sz w:val="20"/>
          <w:szCs w:val="20"/>
        </w:rPr>
        <w:t>Oferujemy dostawę serwera o następujących parametrach technicznych: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770"/>
        <w:gridCol w:w="7873"/>
        <w:gridCol w:w="1418"/>
        <w:gridCol w:w="3393"/>
      </w:tblGrid>
      <w:tr w:rsidR="00E86C99" w:rsidRPr="006C4D60" w14:paraId="0CE8C554" w14:textId="77777777" w:rsidTr="00E86C99">
        <w:tc>
          <w:tcPr>
            <w:tcW w:w="14454" w:type="dxa"/>
            <w:gridSpan w:val="4"/>
          </w:tcPr>
          <w:p w14:paraId="2818A33E" w14:textId="71201875" w:rsidR="00E86C99" w:rsidRDefault="00E86C99" w:rsidP="00546919">
            <w:pPr>
              <w:pStyle w:val="Tekstpodstawowy2"/>
              <w:tabs>
                <w:tab w:val="left" w:pos="14062"/>
              </w:tabs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Serwer – 1 sztuka</w:t>
            </w:r>
          </w:p>
          <w:p w14:paraId="238D7451" w14:textId="2F3E0F3B" w:rsidR="00E86C99" w:rsidRDefault="00E86C99" w:rsidP="00AB645C">
            <w:pPr>
              <w:pStyle w:val="Tekstpodstawowy2"/>
              <w:tabs>
                <w:tab w:val="left" w:pos="14062"/>
              </w:tabs>
              <w:spacing w:line="240" w:lineRule="auto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Model/typ: ………………………………………………… Producent/firma: …………………………………………………… </w:t>
            </w:r>
          </w:p>
          <w:p w14:paraId="04B41DD2" w14:textId="77777777" w:rsidR="00E86C99" w:rsidRPr="006C4D60" w:rsidRDefault="00E86C99" w:rsidP="00546919">
            <w:pPr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Rok produkcji: 2025r.</w:t>
            </w:r>
          </w:p>
        </w:tc>
      </w:tr>
      <w:tr w:rsidR="00AB645C" w:rsidRPr="00AB645C" w14:paraId="4B57C57D" w14:textId="77777777" w:rsidTr="00AB645C">
        <w:tc>
          <w:tcPr>
            <w:tcW w:w="1770" w:type="dxa"/>
            <w:shd w:val="clear" w:color="auto" w:fill="9CC2E5" w:themeFill="accent5" w:themeFillTint="99"/>
          </w:tcPr>
          <w:p w14:paraId="58E6D84B" w14:textId="77777777" w:rsidR="00E86C99" w:rsidRPr="00AB645C" w:rsidRDefault="00E86C99" w:rsidP="0041035C">
            <w:pPr>
              <w:jc w:val="center"/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  <w:r w:rsidRPr="00AB645C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Opis parametru</w:t>
            </w:r>
          </w:p>
        </w:tc>
        <w:tc>
          <w:tcPr>
            <w:tcW w:w="7873" w:type="dxa"/>
            <w:shd w:val="clear" w:color="auto" w:fill="9CC2E5" w:themeFill="accent5" w:themeFillTint="99"/>
          </w:tcPr>
          <w:p w14:paraId="2B04989A" w14:textId="77777777" w:rsidR="00E86C99" w:rsidRPr="00AB645C" w:rsidRDefault="00E86C99" w:rsidP="0041035C">
            <w:pPr>
              <w:jc w:val="center"/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  <w:r w:rsidRPr="00AB645C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Wartość wymagana parametru</w:t>
            </w:r>
          </w:p>
        </w:tc>
        <w:tc>
          <w:tcPr>
            <w:tcW w:w="1418" w:type="dxa"/>
            <w:shd w:val="clear" w:color="auto" w:fill="9CC2E5" w:themeFill="accent5" w:themeFillTint="99"/>
          </w:tcPr>
          <w:p w14:paraId="6A5F203D" w14:textId="77777777" w:rsidR="00E86C99" w:rsidRPr="00AB645C" w:rsidRDefault="00E86C99" w:rsidP="0041035C">
            <w:pPr>
              <w:pStyle w:val="Tekstpodstawowy2"/>
              <w:spacing w:after="0" w:line="276" w:lineRule="auto"/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AB645C">
              <w:rPr>
                <w:rFonts w:ascii="Verdana" w:hAnsi="Verdana" w:cs="Calibri"/>
                <w:sz w:val="16"/>
                <w:szCs w:val="16"/>
              </w:rPr>
              <w:t xml:space="preserve">Potwierdzenie spełnienia wymagań minimalnych </w:t>
            </w:r>
            <w:r w:rsidRPr="00AB645C">
              <w:rPr>
                <w:rFonts w:ascii="Verdana" w:hAnsi="Verdana" w:cs="Calibri"/>
                <w:b/>
                <w:sz w:val="16"/>
                <w:szCs w:val="16"/>
              </w:rPr>
              <w:t>TAK/NIE*</w:t>
            </w:r>
          </w:p>
          <w:p w14:paraId="5E64AB43" w14:textId="77777777" w:rsidR="00E86C99" w:rsidRPr="00AB645C" w:rsidRDefault="00E86C99" w:rsidP="0041035C">
            <w:pPr>
              <w:pStyle w:val="Tekstpodstawowy2"/>
              <w:spacing w:after="0" w:line="276" w:lineRule="auto"/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r w:rsidRPr="00AB645C">
              <w:rPr>
                <w:rFonts w:ascii="Verdana" w:hAnsi="Verdana" w:cs="Calibri"/>
                <w:i/>
                <w:sz w:val="16"/>
                <w:szCs w:val="16"/>
              </w:rPr>
              <w:t>Wypełnia wykonawca</w:t>
            </w:r>
          </w:p>
        </w:tc>
        <w:tc>
          <w:tcPr>
            <w:tcW w:w="3393" w:type="dxa"/>
            <w:shd w:val="clear" w:color="auto" w:fill="9CC2E5" w:themeFill="accent5" w:themeFillTint="99"/>
          </w:tcPr>
          <w:p w14:paraId="570B00C8" w14:textId="77777777" w:rsidR="00E86C99" w:rsidRPr="00AB645C" w:rsidRDefault="00E86C99" w:rsidP="0041035C">
            <w:pPr>
              <w:pStyle w:val="Tekstpodstawowy2"/>
              <w:spacing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AB645C">
              <w:rPr>
                <w:rFonts w:ascii="Verdana" w:hAnsi="Verdana" w:cs="Calibri"/>
                <w:sz w:val="16"/>
                <w:szCs w:val="16"/>
              </w:rPr>
              <w:t>W przypadku spełnienia jednocześnie wymagań minimalnych oraz przy parametrach urządzenia wyższych niż minimalne należy podać parametry oferowane</w:t>
            </w:r>
          </w:p>
          <w:p w14:paraId="5C29D185" w14:textId="77777777" w:rsidR="00E86C99" w:rsidRPr="00AB645C" w:rsidRDefault="00E86C99" w:rsidP="0041035C">
            <w:pPr>
              <w:pStyle w:val="Tekstpodstawowy2"/>
              <w:spacing w:line="276" w:lineRule="auto"/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r w:rsidRPr="00AB645C">
              <w:rPr>
                <w:rFonts w:ascii="Verdana" w:hAnsi="Verdana" w:cs="Calibri"/>
                <w:i/>
                <w:sz w:val="16"/>
                <w:szCs w:val="16"/>
              </w:rPr>
              <w:t>Wypełnia Wykonawca</w:t>
            </w:r>
          </w:p>
        </w:tc>
      </w:tr>
      <w:tr w:rsidR="00E86C99" w14:paraId="789640D3" w14:textId="77777777" w:rsidTr="00E86C99">
        <w:tc>
          <w:tcPr>
            <w:tcW w:w="1770" w:type="dxa"/>
          </w:tcPr>
          <w:p w14:paraId="01403504" w14:textId="77777777" w:rsidR="00E86C99" w:rsidRPr="00C6204F" w:rsidRDefault="00E86C99" w:rsidP="00546919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kern w:val="2"/>
                <w:sz w:val="16"/>
                <w:szCs w:val="16"/>
                <w14:ligatures w14:val="standardContextual"/>
              </w:rPr>
              <w:t>Typ</w:t>
            </w:r>
          </w:p>
        </w:tc>
        <w:tc>
          <w:tcPr>
            <w:tcW w:w="7873" w:type="dxa"/>
          </w:tcPr>
          <w:p w14:paraId="173E7D73" w14:textId="6046EF2B" w:rsidR="00E86C99" w:rsidRPr="00C6204F" w:rsidRDefault="00E86C99" w:rsidP="00546919">
            <w:pPr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Serwer</w:t>
            </w:r>
            <w:r w:rsidRPr="00C6204F">
              <w:rPr>
                <w:rFonts w:ascii="Verdana" w:hAnsi="Verdana" w:cs="Arial"/>
                <w:bCs/>
                <w:sz w:val="16"/>
                <w:szCs w:val="16"/>
              </w:rPr>
              <w:t>. W ofercie wymagane jest podanie modelu, symbolu oraz producenta.</w:t>
            </w:r>
          </w:p>
        </w:tc>
        <w:tc>
          <w:tcPr>
            <w:tcW w:w="1418" w:type="dxa"/>
          </w:tcPr>
          <w:p w14:paraId="535F5196" w14:textId="77777777" w:rsidR="00E86C99" w:rsidRDefault="00E86C99" w:rsidP="00546919">
            <w:pP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</w:p>
        </w:tc>
        <w:tc>
          <w:tcPr>
            <w:tcW w:w="3393" w:type="dxa"/>
          </w:tcPr>
          <w:p w14:paraId="0AC9BE4D" w14:textId="77777777" w:rsidR="00E86C99" w:rsidRDefault="00E86C99" w:rsidP="00546919">
            <w:pP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</w:p>
        </w:tc>
      </w:tr>
      <w:tr w:rsidR="00E86C99" w14:paraId="0281C4B1" w14:textId="77777777" w:rsidTr="00E86C99">
        <w:tc>
          <w:tcPr>
            <w:tcW w:w="1770" w:type="dxa"/>
          </w:tcPr>
          <w:p w14:paraId="3741C8FA" w14:textId="1514E16A" w:rsidR="00E86C99" w:rsidRPr="00C6204F" w:rsidRDefault="00E86C99" w:rsidP="00546919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Obudowa</w:t>
            </w:r>
          </w:p>
        </w:tc>
        <w:tc>
          <w:tcPr>
            <w:tcW w:w="7873" w:type="dxa"/>
          </w:tcPr>
          <w:p w14:paraId="71C7EF11" w14:textId="5D185707" w:rsidR="00E86C99" w:rsidRPr="0041035C" w:rsidRDefault="00E86C99" w:rsidP="00546919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Przystosowana do montażu w szafie standardu 19” (Rack), wysokość maksymalnie 2U. Wyposażona w komplet szyn montażowych typu "tool-less" oraz ramię do układania kabli.</w:t>
            </w:r>
          </w:p>
        </w:tc>
        <w:tc>
          <w:tcPr>
            <w:tcW w:w="1418" w:type="dxa"/>
          </w:tcPr>
          <w:p w14:paraId="1E2B4D9F" w14:textId="77777777" w:rsidR="00E86C99" w:rsidRDefault="00E86C99" w:rsidP="00546919">
            <w:pP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</w:p>
        </w:tc>
        <w:tc>
          <w:tcPr>
            <w:tcW w:w="3393" w:type="dxa"/>
          </w:tcPr>
          <w:p w14:paraId="7E4D9CB5" w14:textId="77777777" w:rsidR="00E86C99" w:rsidRDefault="00E86C99" w:rsidP="00546919">
            <w:pP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</w:p>
        </w:tc>
      </w:tr>
      <w:tr w:rsidR="0041035C" w:rsidRPr="0041035C" w14:paraId="6B5B9780" w14:textId="77777777" w:rsidTr="00E86C99">
        <w:tc>
          <w:tcPr>
            <w:tcW w:w="1770" w:type="dxa"/>
          </w:tcPr>
          <w:p w14:paraId="77E883F5" w14:textId="7B0E1EC0" w:rsidR="0041035C" w:rsidRPr="0041035C" w:rsidRDefault="0041035C" w:rsidP="00546919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41035C">
              <w:rPr>
                <w:rFonts w:ascii="Verdana" w:hAnsi="Verdana" w:cs="Arial"/>
                <w:b/>
                <w:sz w:val="16"/>
                <w:szCs w:val="16"/>
              </w:rPr>
              <w:t>Zasilanie</w:t>
            </w:r>
          </w:p>
        </w:tc>
        <w:tc>
          <w:tcPr>
            <w:tcW w:w="7873" w:type="dxa"/>
          </w:tcPr>
          <w:p w14:paraId="2E1B45BE" w14:textId="67BE9685" w:rsidR="0041035C" w:rsidRPr="0041035C" w:rsidRDefault="0041035C" w:rsidP="00546919">
            <w:pPr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Minimum 2 zasilacze typu Hot-Plug pracujące w trybie redundantnym. Moc zasilaczy dobrana przez producenta serwera tak, aby zapewnić bezawaryjną pracę przy pełnej rozbudowie procesorowej i pamięciowej. Efektywność zasilaczy minimum klasy Platinum lub Titanium</w:t>
            </w:r>
          </w:p>
        </w:tc>
        <w:tc>
          <w:tcPr>
            <w:tcW w:w="1418" w:type="dxa"/>
          </w:tcPr>
          <w:p w14:paraId="674F47B0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3393" w:type="dxa"/>
          </w:tcPr>
          <w:p w14:paraId="677E1795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</w:tr>
      <w:tr w:rsidR="0041035C" w:rsidRPr="0041035C" w14:paraId="129A83F6" w14:textId="77777777" w:rsidTr="00E86C99">
        <w:tc>
          <w:tcPr>
            <w:tcW w:w="1770" w:type="dxa"/>
          </w:tcPr>
          <w:p w14:paraId="67654DE4" w14:textId="33DB83FA" w:rsidR="0041035C" w:rsidRPr="0041035C" w:rsidRDefault="0041035C" w:rsidP="00546919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41035C">
              <w:rPr>
                <w:rFonts w:ascii="Verdana" w:hAnsi="Verdana" w:cs="Arial"/>
                <w:b/>
                <w:sz w:val="16"/>
                <w:szCs w:val="16"/>
              </w:rPr>
              <w:t>Płyta główna</w:t>
            </w:r>
          </w:p>
        </w:tc>
        <w:tc>
          <w:tcPr>
            <w:tcW w:w="7873" w:type="dxa"/>
          </w:tcPr>
          <w:p w14:paraId="346A13D9" w14:textId="60C3F6FA" w:rsidR="0041035C" w:rsidRPr="0041035C" w:rsidRDefault="0041035C" w:rsidP="00546919">
            <w:pPr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Wyposażona w dwa gniazda dla procesorów klasy x86-64. Możliwość instalacji drugiego procesora bez wymiany płyty głównej. Chipset natywnie wspierający oferowaną generację procesorów.</w:t>
            </w:r>
          </w:p>
        </w:tc>
        <w:tc>
          <w:tcPr>
            <w:tcW w:w="1418" w:type="dxa"/>
          </w:tcPr>
          <w:p w14:paraId="64883483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3393" w:type="dxa"/>
          </w:tcPr>
          <w:p w14:paraId="585366C5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</w:tr>
      <w:tr w:rsidR="0041035C" w:rsidRPr="0041035C" w14:paraId="310167FF" w14:textId="77777777" w:rsidTr="00E86C99">
        <w:tc>
          <w:tcPr>
            <w:tcW w:w="1770" w:type="dxa"/>
          </w:tcPr>
          <w:p w14:paraId="6D970DBA" w14:textId="27E6771E" w:rsidR="0041035C" w:rsidRPr="0041035C" w:rsidRDefault="0041035C" w:rsidP="00546919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41035C">
              <w:rPr>
                <w:rFonts w:ascii="Verdana" w:hAnsi="Verdana" w:cs="Arial"/>
                <w:b/>
                <w:sz w:val="16"/>
                <w:szCs w:val="16"/>
              </w:rPr>
              <w:t>Procesor</w:t>
            </w:r>
          </w:p>
        </w:tc>
        <w:tc>
          <w:tcPr>
            <w:tcW w:w="7873" w:type="dxa"/>
          </w:tcPr>
          <w:p w14:paraId="1E81F064" w14:textId="77777777" w:rsidR="0041035C" w:rsidRPr="0041035C" w:rsidRDefault="0041035C" w:rsidP="0041035C">
            <w:pPr>
              <w:pStyle w:val="Akapitzlist"/>
              <w:numPr>
                <w:ilvl w:val="0"/>
                <w:numId w:val="18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Zainstalowany 1 procesor klasy </w:t>
            </w: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x86-64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 dedykowany do pracy ciągłej.</w:t>
            </w:r>
          </w:p>
          <w:p w14:paraId="79EFF335" w14:textId="77777777" w:rsidR="0041035C" w:rsidRPr="0041035C" w:rsidRDefault="0041035C" w:rsidP="0041035C">
            <w:pPr>
              <w:pStyle w:val="Akapitzlist"/>
              <w:numPr>
                <w:ilvl w:val="0"/>
                <w:numId w:val="18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Liczba rdzeni fizycznych: minimum </w:t>
            </w: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8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>.</w:t>
            </w:r>
          </w:p>
          <w:p w14:paraId="05523204" w14:textId="77777777" w:rsidR="0041035C" w:rsidRPr="0041035C" w:rsidRDefault="0041035C" w:rsidP="0041035C">
            <w:pPr>
              <w:pStyle w:val="Akapitzlist"/>
              <w:numPr>
                <w:ilvl w:val="0"/>
                <w:numId w:val="18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Taktowanie bazowe: minimum </w:t>
            </w: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3.5 GHz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>.</w:t>
            </w:r>
          </w:p>
          <w:p w14:paraId="3D557D60" w14:textId="77777777" w:rsidR="0041035C" w:rsidRPr="0041035C" w:rsidRDefault="0041035C" w:rsidP="0041035C">
            <w:pPr>
              <w:pStyle w:val="Akapitzlist"/>
              <w:numPr>
                <w:ilvl w:val="0"/>
                <w:numId w:val="18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Taktowanie w trybie Turbo: minimum </w:t>
            </w: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4.5 GHz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>.</w:t>
            </w:r>
          </w:p>
          <w:p w14:paraId="13B78F04" w14:textId="77777777" w:rsidR="0041035C" w:rsidRPr="0041035C" w:rsidRDefault="0041035C" w:rsidP="0041035C">
            <w:pPr>
              <w:pStyle w:val="Akapitzlist"/>
              <w:numPr>
                <w:ilvl w:val="0"/>
                <w:numId w:val="18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Pamięć podręczna (Cache): minimum </w:t>
            </w: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48 MB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>.</w:t>
            </w:r>
          </w:p>
          <w:p w14:paraId="03F63658" w14:textId="77777777" w:rsidR="0041035C" w:rsidRPr="0041035C" w:rsidRDefault="0041035C" w:rsidP="0041035C">
            <w:pPr>
              <w:pStyle w:val="Akapitzlist"/>
              <w:numPr>
                <w:ilvl w:val="0"/>
                <w:numId w:val="18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Przepustowość magistrali systemowej: minimum </w:t>
            </w: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24 GT/s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>.</w:t>
            </w:r>
          </w:p>
          <w:p w14:paraId="178F6FB0" w14:textId="77777777" w:rsidR="0041035C" w:rsidRPr="0041035C" w:rsidRDefault="0041035C" w:rsidP="0041035C">
            <w:pPr>
              <w:pStyle w:val="Akapitzlist"/>
              <w:numPr>
                <w:ilvl w:val="0"/>
                <w:numId w:val="18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Data produkcji procesora: nie niższa niż </w:t>
            </w: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2025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 rok.</w:t>
            </w:r>
          </w:p>
          <w:p w14:paraId="56F6897C" w14:textId="40FADF7A" w:rsidR="0041035C" w:rsidRPr="0041035C" w:rsidRDefault="0041035C" w:rsidP="0041035C">
            <w:pPr>
              <w:pStyle w:val="Akapitzlist"/>
              <w:numPr>
                <w:ilvl w:val="0"/>
                <w:numId w:val="18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Wydajność procesora mierzona w teście </w:t>
            </w:r>
            <w:r w:rsidRPr="0041035C">
              <w:rPr>
                <w:rFonts w:ascii="Verdana" w:hAnsi="Verdana" w:cs="Calibri Light"/>
                <w:i/>
                <w:iCs/>
                <w:sz w:val="16"/>
                <w:szCs w:val="16"/>
              </w:rPr>
              <w:t>PassMark CPU Mark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 dla jednej sztuki: minimum </w:t>
            </w: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31 000 punktów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>.</w:t>
            </w:r>
          </w:p>
        </w:tc>
        <w:tc>
          <w:tcPr>
            <w:tcW w:w="1418" w:type="dxa"/>
          </w:tcPr>
          <w:p w14:paraId="4B05500F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3393" w:type="dxa"/>
          </w:tcPr>
          <w:p w14:paraId="25DD2C83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</w:tr>
      <w:tr w:rsidR="0041035C" w:rsidRPr="0041035C" w14:paraId="602600DC" w14:textId="77777777" w:rsidTr="00E86C99">
        <w:tc>
          <w:tcPr>
            <w:tcW w:w="1770" w:type="dxa"/>
          </w:tcPr>
          <w:p w14:paraId="5A9911B0" w14:textId="12713343" w:rsidR="0041035C" w:rsidRPr="0041035C" w:rsidRDefault="0041035C" w:rsidP="00546919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41035C">
              <w:rPr>
                <w:rFonts w:ascii="Verdana" w:hAnsi="Verdana" w:cs="Arial"/>
                <w:b/>
                <w:sz w:val="16"/>
                <w:szCs w:val="16"/>
              </w:rPr>
              <w:t>Pamięć RAM</w:t>
            </w:r>
          </w:p>
        </w:tc>
        <w:tc>
          <w:tcPr>
            <w:tcW w:w="7873" w:type="dxa"/>
          </w:tcPr>
          <w:p w14:paraId="15CD78D3" w14:textId="77777777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Zainstalowane </w:t>
            </w: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256 GB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 pamięci DDR5.</w:t>
            </w:r>
          </w:p>
          <w:p w14:paraId="06A100C3" w14:textId="77777777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Szybkość pracy: minimum </w:t>
            </w: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6400 MT/s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>.</w:t>
            </w:r>
          </w:p>
          <w:p w14:paraId="69A6DE9A" w14:textId="77777777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Ochrona: Mechanizm korekcji błędów ECC (Error Correction Code).</w:t>
            </w:r>
          </w:p>
          <w:p w14:paraId="41B6A8C4" w14:textId="77777777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Rozszerzalność: Płyta główna musi posiadać minimum </w:t>
            </w: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32 gniazda DIMM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>, umożliwiające rozbudowę pamięci w przyszłości do poziomu minimum 8 TB.</w:t>
            </w:r>
          </w:p>
          <w:p w14:paraId="3D4870E4" w14:textId="77777777" w:rsidR="0041035C" w:rsidRPr="0041035C" w:rsidRDefault="0041035C" w:rsidP="00546919">
            <w:pPr>
              <w:rPr>
                <w:rFonts w:ascii="Verdana" w:hAnsi="Verdana" w:cs="Calibri Light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F1FC082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3393" w:type="dxa"/>
          </w:tcPr>
          <w:p w14:paraId="2029015D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</w:tr>
      <w:tr w:rsidR="0041035C" w:rsidRPr="0041035C" w14:paraId="4414F04A" w14:textId="77777777" w:rsidTr="00E86C99">
        <w:tc>
          <w:tcPr>
            <w:tcW w:w="1770" w:type="dxa"/>
          </w:tcPr>
          <w:p w14:paraId="73618FE3" w14:textId="0E882BE8" w:rsidR="0041035C" w:rsidRPr="0041035C" w:rsidRDefault="0041035C" w:rsidP="00546919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41035C">
              <w:rPr>
                <w:rFonts w:ascii="Verdana" w:hAnsi="Verdana" w:cs="Arial"/>
                <w:b/>
                <w:sz w:val="16"/>
                <w:szCs w:val="16"/>
              </w:rPr>
              <w:t>Pamięć masowa i kontroler</w:t>
            </w:r>
          </w:p>
        </w:tc>
        <w:tc>
          <w:tcPr>
            <w:tcW w:w="7873" w:type="dxa"/>
          </w:tcPr>
          <w:p w14:paraId="19092B24" w14:textId="77777777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Kontroler RAID: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 Sprzętowy, dedykowany slot, minimum </w:t>
            </w: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8 GB pamięci Cache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 z podtrzymaniem bateryjnym lub modułem Flash (zero-maintenance). Obsługa poziomów RAID: 0, 1, 5, 6, 10, 50, 60.</w:t>
            </w:r>
          </w:p>
          <w:p w14:paraId="0FC8BEFA" w14:textId="77777777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Dyski systemowe: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 2x minimum 480 GB SSD (Enterprise Class, SATA/SAS) skonfigurowane w RAID 1.</w:t>
            </w:r>
          </w:p>
          <w:p w14:paraId="23532775" w14:textId="77777777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Dyski bazodanowe: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 2x minimum 3.2 TB SSD NVMe (Mixed Use, wytrzymałość min. 3 DWPD) skonfigurowane w RAID 1.</w:t>
            </w:r>
          </w:p>
          <w:p w14:paraId="481D748B" w14:textId="77777777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Dyski magazynowe: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 4x minimum 2.4 TB SAS 10K RPM skonfigurowane w RAID 5.</w:t>
            </w:r>
          </w:p>
          <w:p w14:paraId="00D9F220" w14:textId="47BA9936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Wszystkie zatoki dyskowe muszą być typu Hot-Plug.</w:t>
            </w:r>
          </w:p>
        </w:tc>
        <w:tc>
          <w:tcPr>
            <w:tcW w:w="1418" w:type="dxa"/>
          </w:tcPr>
          <w:p w14:paraId="442A7670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3393" w:type="dxa"/>
          </w:tcPr>
          <w:p w14:paraId="2C0E851A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</w:tr>
      <w:tr w:rsidR="0041035C" w:rsidRPr="0041035C" w14:paraId="1C49B333" w14:textId="77777777" w:rsidTr="00E86C99">
        <w:tc>
          <w:tcPr>
            <w:tcW w:w="1770" w:type="dxa"/>
          </w:tcPr>
          <w:p w14:paraId="7C7E63CA" w14:textId="43728319" w:rsidR="0041035C" w:rsidRPr="0041035C" w:rsidRDefault="0041035C" w:rsidP="00546919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41035C">
              <w:rPr>
                <w:rFonts w:ascii="Verdana" w:hAnsi="Verdana" w:cs="Arial"/>
                <w:b/>
                <w:sz w:val="16"/>
                <w:szCs w:val="16"/>
              </w:rPr>
              <w:t>Karty sieciowe</w:t>
            </w:r>
          </w:p>
        </w:tc>
        <w:tc>
          <w:tcPr>
            <w:tcW w:w="7873" w:type="dxa"/>
          </w:tcPr>
          <w:p w14:paraId="1B1C3DDC" w14:textId="77777777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4x 10Gb SFP+ (wraz z dostawą 4 sztuk wkładek światłowodowych SFP+ Multi-Mode SR kompatybilnych z serwerem).</w:t>
            </w:r>
          </w:p>
          <w:p w14:paraId="17C7444E" w14:textId="041BCF0A" w:rsidR="0041035C" w:rsidRPr="00AB645C" w:rsidRDefault="0041035C" w:rsidP="00AB64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4x 1Gb Base-T (RJ45).</w:t>
            </w:r>
          </w:p>
        </w:tc>
        <w:tc>
          <w:tcPr>
            <w:tcW w:w="1418" w:type="dxa"/>
          </w:tcPr>
          <w:p w14:paraId="52942AFE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3393" w:type="dxa"/>
          </w:tcPr>
          <w:p w14:paraId="19423721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</w:tr>
      <w:tr w:rsidR="0041035C" w:rsidRPr="0041035C" w14:paraId="601EA1C6" w14:textId="77777777" w:rsidTr="00E86C99">
        <w:tc>
          <w:tcPr>
            <w:tcW w:w="1770" w:type="dxa"/>
          </w:tcPr>
          <w:p w14:paraId="1B331306" w14:textId="3CAD7F6C" w:rsidR="0041035C" w:rsidRPr="0041035C" w:rsidRDefault="0041035C" w:rsidP="00546919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41035C">
              <w:rPr>
                <w:rFonts w:ascii="Verdana" w:hAnsi="Verdana" w:cs="Arial"/>
                <w:b/>
                <w:sz w:val="16"/>
                <w:szCs w:val="16"/>
              </w:rPr>
              <w:t>Porty zewnętrzne</w:t>
            </w:r>
          </w:p>
        </w:tc>
        <w:tc>
          <w:tcPr>
            <w:tcW w:w="7873" w:type="dxa"/>
          </w:tcPr>
          <w:p w14:paraId="2C9A057A" w14:textId="77777777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Z przodu: minimum 1x USB (dopuszczalny standard 2.0 lub wyższy).</w:t>
            </w:r>
          </w:p>
          <w:p w14:paraId="116D9377" w14:textId="6E62C5BC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Z tyłu: minimum 2x USB 3.0, minimum 1x złącze wideo (DB-15/VGA lub DisplayPort – w przypadku DP wymagany adapter do VGA).</w:t>
            </w:r>
          </w:p>
        </w:tc>
        <w:tc>
          <w:tcPr>
            <w:tcW w:w="1418" w:type="dxa"/>
          </w:tcPr>
          <w:p w14:paraId="33BEFE3E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3393" w:type="dxa"/>
          </w:tcPr>
          <w:p w14:paraId="412C6B56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</w:tr>
      <w:tr w:rsidR="0041035C" w:rsidRPr="0041035C" w14:paraId="652FE143" w14:textId="77777777" w:rsidTr="00E86C99">
        <w:tc>
          <w:tcPr>
            <w:tcW w:w="1770" w:type="dxa"/>
          </w:tcPr>
          <w:p w14:paraId="3779CD4A" w14:textId="618C342C" w:rsidR="0041035C" w:rsidRPr="0041035C" w:rsidRDefault="0041035C" w:rsidP="00546919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Zarządzanie                   i monitoring (system zdalny)</w:t>
            </w:r>
          </w:p>
        </w:tc>
        <w:tc>
          <w:tcPr>
            <w:tcW w:w="7873" w:type="dxa"/>
          </w:tcPr>
          <w:p w14:paraId="19DB6758" w14:textId="77777777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Serwer musi posiadać dedykowany, niezależny układ zarządzający (Service Processor) oferujący funkcjonalności:</w:t>
            </w:r>
          </w:p>
          <w:p w14:paraId="11185677" w14:textId="77777777" w:rsidR="0041035C" w:rsidRPr="0041035C" w:rsidRDefault="0041035C" w:rsidP="0041035C">
            <w:pPr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Dedykowany port sieciowy RJ45 1Gb.</w:t>
            </w:r>
          </w:p>
          <w:p w14:paraId="6DB9CF3F" w14:textId="77777777" w:rsidR="0041035C" w:rsidRPr="0041035C" w:rsidRDefault="0041035C" w:rsidP="0041035C">
            <w:pPr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W pełni graficzną wirtualną konsolę (KVM) wspierającą rozdzielczość 1920x1200, 60 Hz, umożliwiającą pracę do 6 jednoczesnych sesji.</w:t>
            </w:r>
          </w:p>
          <w:p w14:paraId="0C5090B0" w14:textId="77777777" w:rsidR="0041035C" w:rsidRPr="0041035C" w:rsidRDefault="0041035C" w:rsidP="0041035C">
            <w:pPr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Zdalne mapowanie obrazów ISO (lokalne oraz przez HTTPS).</w:t>
            </w:r>
          </w:p>
          <w:p w14:paraId="09CB5987" w14:textId="77777777" w:rsidR="0041035C" w:rsidRPr="0041035C" w:rsidRDefault="0041035C" w:rsidP="0041035C">
            <w:pPr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Pełny monitoring statusu (CPU, RAM, zasilacze, wentylatory, kontroler RAID) oraz logowanie zdarzeń (System Event Log).</w:t>
            </w:r>
          </w:p>
          <w:p w14:paraId="59363C40" w14:textId="77777777" w:rsidR="0041035C" w:rsidRPr="0041035C" w:rsidRDefault="0041035C" w:rsidP="0041035C">
            <w:pPr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Możliwość aktualizacji firmware komponentów z poziomu kontrolera zarządzania.</w:t>
            </w:r>
          </w:p>
          <w:p w14:paraId="10B24389" w14:textId="77777777" w:rsidR="0041035C" w:rsidRPr="0041035C" w:rsidRDefault="0041035C" w:rsidP="0041035C">
            <w:pPr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Zdalne zarządzanie energią (monitoring, limity, statystyki historyczne).</w:t>
            </w:r>
          </w:p>
          <w:p w14:paraId="21D5A1E8" w14:textId="77777777" w:rsidR="0041035C" w:rsidRPr="0041035C" w:rsidRDefault="0041035C" w:rsidP="0041035C">
            <w:pPr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Przekierowanie konsoli szeregowej (IPMI over LAN, SSH).</w:t>
            </w:r>
          </w:p>
          <w:p w14:paraId="1BB11188" w14:textId="77777777" w:rsidR="0041035C" w:rsidRPr="0041035C" w:rsidRDefault="0041035C" w:rsidP="0041035C">
            <w:pPr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sz w:val="16"/>
                <w:szCs w:val="16"/>
              </w:rPr>
              <w:t>Wsparcie dla: IPMI v2.0, SNMP v3, DCMI v1.5, REST API (Redfish).</w:t>
            </w:r>
          </w:p>
          <w:p w14:paraId="72FA567C" w14:textId="77777777" w:rsidR="0041035C" w:rsidRPr="0041035C" w:rsidRDefault="0041035C" w:rsidP="0041035C">
            <w:pPr>
              <w:numPr>
                <w:ilvl w:val="0"/>
                <w:numId w:val="19"/>
              </w:numPr>
              <w:spacing w:line="276" w:lineRule="auto"/>
              <w:ind w:left="527"/>
              <w:rPr>
                <w:rFonts w:ascii="Verdana" w:hAnsi="Verdana" w:cs="Calibri Light"/>
                <w:sz w:val="16"/>
                <w:szCs w:val="16"/>
              </w:rPr>
            </w:pPr>
            <w:r w:rsidRPr="0041035C">
              <w:rPr>
                <w:rFonts w:ascii="Verdana" w:hAnsi="Verdana" w:cs="Calibri Light"/>
                <w:b/>
                <w:bCs/>
                <w:sz w:val="16"/>
                <w:szCs w:val="16"/>
              </w:rPr>
              <w:t>System przewidywania awarii (Predictive Failure):</w:t>
            </w:r>
            <w:r w:rsidRPr="0041035C">
              <w:rPr>
                <w:rFonts w:ascii="Verdana" w:hAnsi="Verdana" w:cs="Calibri Light"/>
                <w:sz w:val="16"/>
                <w:szCs w:val="16"/>
              </w:rPr>
              <w:t xml:space="preserve"> Powiadamianie o potencjalnych awariach dla procesorów, pamięci, dysków, zasilaczy i wentylatorów przed ich wystąpieniem.</w:t>
            </w:r>
          </w:p>
          <w:p w14:paraId="56C56E84" w14:textId="77777777" w:rsidR="0041035C" w:rsidRPr="0041035C" w:rsidRDefault="0041035C" w:rsidP="0041035C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Verdana" w:hAnsi="Verdana" w:cs="Calibri Light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F2DA799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3393" w:type="dxa"/>
          </w:tcPr>
          <w:p w14:paraId="45839D21" w14:textId="77777777" w:rsidR="0041035C" w:rsidRPr="0041035C" w:rsidRDefault="0041035C" w:rsidP="00546919">
            <w:pPr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</w:tr>
    </w:tbl>
    <w:p w14:paraId="4BBD79D1" w14:textId="77777777" w:rsidR="00E86C99" w:rsidRPr="0041035C" w:rsidRDefault="00E86C99" w:rsidP="008D6405">
      <w:pPr>
        <w:spacing w:line="276" w:lineRule="auto"/>
        <w:jc w:val="both"/>
        <w:rPr>
          <w:rFonts w:ascii="Verdana" w:eastAsia="Calibri" w:hAnsi="Verdana"/>
          <w:b/>
          <w:sz w:val="16"/>
          <w:szCs w:val="16"/>
        </w:rPr>
      </w:pPr>
    </w:p>
    <w:p w14:paraId="38F2708E" w14:textId="160FA08A" w:rsidR="008D6405" w:rsidRDefault="008D6405" w:rsidP="008D6405">
      <w:pPr>
        <w:spacing w:line="276" w:lineRule="auto"/>
        <w:jc w:val="both"/>
        <w:rPr>
          <w:rFonts w:ascii="Verdana" w:eastAsia="Calibri" w:hAnsi="Verdana"/>
          <w:b/>
          <w:w w:val="90"/>
          <w:sz w:val="20"/>
          <w:szCs w:val="20"/>
        </w:rPr>
      </w:pPr>
      <w:r w:rsidRPr="008D6405">
        <w:rPr>
          <w:rFonts w:ascii="Verdana" w:eastAsia="Calibri" w:hAnsi="Verdana"/>
          <w:b/>
          <w:w w:val="90"/>
          <w:sz w:val="20"/>
          <w:szCs w:val="20"/>
        </w:rPr>
        <w:t>Oświadczamy, że realizacja przedmiotu zamówie</w:t>
      </w:r>
      <w:r>
        <w:rPr>
          <w:rFonts w:ascii="Verdana" w:eastAsia="Calibri" w:hAnsi="Verdana"/>
          <w:b/>
          <w:w w:val="90"/>
          <w:sz w:val="20"/>
          <w:szCs w:val="20"/>
        </w:rPr>
        <w:t xml:space="preserve">nia będzie zgodna z zasadą DNSH </w:t>
      </w:r>
      <w:r w:rsidRPr="008D6405">
        <w:rPr>
          <w:rFonts w:ascii="Verdana" w:eastAsia="Calibri" w:hAnsi="Verdana"/>
          <w:b/>
          <w:w w:val="90"/>
          <w:sz w:val="20"/>
          <w:szCs w:val="20"/>
        </w:rPr>
        <w:t>(Do No Significant Harm – „nieczynienia poważnyc</w:t>
      </w:r>
      <w:r>
        <w:rPr>
          <w:rFonts w:ascii="Verdana" w:eastAsia="Calibri" w:hAnsi="Verdana"/>
          <w:b/>
          <w:w w:val="90"/>
          <w:sz w:val="20"/>
          <w:szCs w:val="20"/>
        </w:rPr>
        <w:t xml:space="preserve">h szkód środowisku”), zgodnie z </w:t>
      </w:r>
      <w:r w:rsidRPr="008D6405">
        <w:rPr>
          <w:rFonts w:ascii="Verdana" w:eastAsia="Calibri" w:hAnsi="Verdana"/>
          <w:b/>
          <w:w w:val="90"/>
          <w:sz w:val="20"/>
          <w:szCs w:val="20"/>
        </w:rPr>
        <w:t>art. 17 Rozporządzenia (UE) 2020/852 Parla</w:t>
      </w:r>
      <w:r>
        <w:rPr>
          <w:rFonts w:ascii="Verdana" w:eastAsia="Calibri" w:hAnsi="Verdana"/>
          <w:b/>
          <w:w w:val="90"/>
          <w:sz w:val="20"/>
          <w:szCs w:val="20"/>
        </w:rPr>
        <w:t xml:space="preserve">mentu Europejskiego i Rady oraz </w:t>
      </w:r>
      <w:r w:rsidRPr="008D6405">
        <w:rPr>
          <w:rFonts w:ascii="Verdana" w:eastAsia="Calibri" w:hAnsi="Verdana"/>
          <w:b/>
          <w:w w:val="90"/>
          <w:sz w:val="20"/>
          <w:szCs w:val="20"/>
        </w:rPr>
        <w:t xml:space="preserve">wytycznymi dla projektów finansowanych z KPO. </w:t>
      </w:r>
      <w:r>
        <w:rPr>
          <w:rFonts w:ascii="Verdana" w:eastAsia="Calibri" w:hAnsi="Verdana"/>
          <w:b/>
          <w:w w:val="90"/>
          <w:sz w:val="20"/>
          <w:szCs w:val="20"/>
        </w:rPr>
        <w:t>Zapewniamy</w:t>
      </w:r>
      <w:r w:rsidRPr="008D6405">
        <w:rPr>
          <w:rFonts w:ascii="Verdana" w:eastAsia="Calibri" w:hAnsi="Verdana"/>
          <w:b/>
          <w:w w:val="90"/>
          <w:sz w:val="20"/>
          <w:szCs w:val="20"/>
        </w:rPr>
        <w:t>, że oferowane dostawy i usługi nie naruszaj</w:t>
      </w:r>
      <w:r>
        <w:rPr>
          <w:rFonts w:ascii="Verdana" w:eastAsia="Calibri" w:hAnsi="Verdana"/>
          <w:b/>
          <w:w w:val="90"/>
          <w:sz w:val="20"/>
          <w:szCs w:val="20"/>
        </w:rPr>
        <w:t xml:space="preserve">ą tej zasady i w razie potrzeby </w:t>
      </w:r>
      <w:r w:rsidRPr="008D6405">
        <w:rPr>
          <w:rFonts w:ascii="Verdana" w:eastAsia="Calibri" w:hAnsi="Verdana"/>
          <w:b/>
          <w:w w:val="90"/>
          <w:sz w:val="20"/>
          <w:szCs w:val="20"/>
        </w:rPr>
        <w:t>przedłoży stosowne oświadczenia lub dokumenty potwierdzające zgodność.”.</w:t>
      </w:r>
    </w:p>
    <w:p w14:paraId="18763465" w14:textId="47D4D1B9" w:rsidR="00270F54" w:rsidRPr="002918D6" w:rsidRDefault="00270F54" w:rsidP="008D6405">
      <w:pPr>
        <w:spacing w:line="276" w:lineRule="auto"/>
        <w:jc w:val="both"/>
        <w:rPr>
          <w:rFonts w:ascii="Verdana" w:eastAsia="Calibri" w:hAnsi="Verdana"/>
          <w:b/>
          <w:w w:val="90"/>
          <w:sz w:val="20"/>
          <w:szCs w:val="20"/>
        </w:rPr>
      </w:pPr>
      <w:r w:rsidRPr="002918D6">
        <w:rPr>
          <w:rFonts w:ascii="Verdana" w:eastAsia="Calibri" w:hAnsi="Verdana"/>
          <w:b/>
          <w:w w:val="90"/>
          <w:sz w:val="20"/>
          <w:szCs w:val="20"/>
        </w:rPr>
        <w:t>Oświadczamy, że firma nasza spełnia wszystkie warunki określone w SWZ oraz złożymy wszystkie wymagane dokumenty potwierdzające spełnianie tych warunków.</w:t>
      </w:r>
    </w:p>
    <w:p w14:paraId="7DDED511" w14:textId="07FB83C1" w:rsidR="00D84C2B" w:rsidRDefault="00D84C2B" w:rsidP="000136E2">
      <w:pPr>
        <w:jc w:val="center"/>
        <w:rPr>
          <w:rFonts w:ascii="Fira Sans" w:hAnsi="Fira Sans"/>
          <w:sz w:val="22"/>
          <w:szCs w:val="22"/>
        </w:rPr>
      </w:pPr>
    </w:p>
    <w:p w14:paraId="29500D48" w14:textId="77777777" w:rsidR="00270F54" w:rsidRDefault="00270F54" w:rsidP="00270F54">
      <w:pPr>
        <w:autoSpaceDE w:val="0"/>
        <w:autoSpaceDN w:val="0"/>
        <w:adjustRightInd w:val="0"/>
        <w:rPr>
          <w:rFonts w:ascii="Verdana" w:eastAsia="Calibri" w:hAnsi="Verdana"/>
          <w:color w:val="FF0000"/>
          <w:w w:val="90"/>
          <w:sz w:val="20"/>
          <w:szCs w:val="20"/>
        </w:rPr>
      </w:pPr>
    </w:p>
    <w:p w14:paraId="5F51CE3C" w14:textId="616DF40F" w:rsidR="00270F54" w:rsidRPr="007060D7" w:rsidRDefault="00270F54" w:rsidP="00AB645C">
      <w:pPr>
        <w:autoSpaceDE w:val="0"/>
        <w:autoSpaceDN w:val="0"/>
        <w:adjustRightInd w:val="0"/>
        <w:jc w:val="center"/>
        <w:rPr>
          <w:rFonts w:ascii="Fira Sans" w:hAnsi="Fira Sans"/>
          <w:sz w:val="22"/>
          <w:szCs w:val="22"/>
        </w:rPr>
      </w:pPr>
      <w:r w:rsidRPr="00BD4A3B"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  <w:bookmarkStart w:id="1" w:name="_GoBack"/>
      <w:bookmarkEnd w:id="1"/>
    </w:p>
    <w:sectPr w:rsidR="00270F54" w:rsidRPr="007060D7" w:rsidSect="00AB645C">
      <w:headerReference w:type="default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6838" w:h="11906" w:orient="landscape"/>
      <w:pgMar w:top="1135" w:right="1417" w:bottom="993" w:left="851" w:header="567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altName w:val="Corbel"/>
    <w:charset w:val="EE"/>
    <w:family w:val="swiss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ira Sans Condensed">
    <w:altName w:val="Corbel"/>
    <w:charset w:val="00"/>
    <w:family w:val="swiss"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3121958"/>
      <w:docPartObj>
        <w:docPartGallery w:val="Page Numbers (Bottom of Page)"/>
        <w:docPartUnique/>
      </w:docPartObj>
    </w:sdtPr>
    <w:sdtEndPr/>
    <w:sdtContent>
      <w:p w14:paraId="67F2D944" w14:textId="719F43A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5C">
          <w:rPr>
            <w:noProof/>
          </w:rPr>
          <w:t>4</w:t>
        </w:r>
        <w:r>
          <w:fldChar w:fldCharType="end"/>
        </w:r>
      </w:p>
    </w:sdtContent>
  </w:sdt>
  <w:p w14:paraId="0612466B" w14:textId="77777777" w:rsidR="00B83C85" w:rsidRDefault="00B83C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9470314"/>
      <w:docPartObj>
        <w:docPartGallery w:val="Page Numbers (Bottom of Page)"/>
        <w:docPartUnique/>
      </w:docPartObj>
    </w:sdtPr>
    <w:sdtEndPr/>
    <w:sdtContent>
      <w:p w14:paraId="7B0511FC" w14:textId="7D968D4E" w:rsidR="00B83C85" w:rsidRPr="00EF00C8" w:rsidRDefault="00B83C85" w:rsidP="00B83C8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 w:cs="Arial"/>
            <w:sz w:val="14"/>
            <w:szCs w:val="14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9E59DFC" wp14:editId="48EA85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151072</wp:posOffset>
                  </wp:positionV>
                  <wp:extent cx="5725160" cy="0"/>
                  <wp:effectExtent l="0" t="0" r="0" b="0"/>
                  <wp:wrapNone/>
                  <wp:docPr id="5" name="Łącznik prosty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<w:pict>
                <v:line w14:anchorId="1C14C3B4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9pt" to="450.8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BZGKrtoAAAAGAQAADwAAAGRycy9kb3ducmV2&#10;LnhtbEyPwU7DMBBE70j8g7VIXBB1XKQK0jhVhcQH0FK1Ryde4qjxOsRukv49izjAcWdGM2+Lzew7&#10;MeIQ20Aa1CIDgVQH21Kj4WP/9vgMIiZD1nSBUMMVI2zK25vC5DZM9I7jLjWCSyjmRoNLqc+ljLVD&#10;b+Ii9EjsfYbBm8Tn0Eg7mInLfSeXWbaS3rTEC870+OqwPu8uXkOl9uP8dXXHQ3hQ2GxJTafjQev7&#10;u3m7BpFwTn9h+MFndCiZqQoXslF0GviRpGH5xPzsvmRqBaL6FWRZyP/45Tc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BZGKrt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</w:p>
      <w:p w14:paraId="09A5915D" w14:textId="0C8FF63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5C">
          <w:rPr>
            <w:noProof/>
          </w:rPr>
          <w:t>1</w:t>
        </w:r>
        <w:r>
          <w:fldChar w:fldCharType="end"/>
        </w:r>
      </w:p>
    </w:sdtContent>
  </w:sdt>
  <w:p w14:paraId="2662B9A8" w14:textId="5F8C8336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CB0FF" w14:textId="2F641B7E" w:rsidR="00E87F88" w:rsidRPr="00191156" w:rsidRDefault="00E87F88" w:rsidP="00E87F88">
    <w:pPr>
      <w:pStyle w:val="Nagwek"/>
      <w:jc w:val="center"/>
      <w:rPr>
        <w:b/>
        <w:bCs/>
      </w:rPr>
    </w:pPr>
    <w:r w:rsidRPr="00530E7C">
      <w:rPr>
        <w:noProof/>
      </w:rPr>
      <w:drawing>
        <wp:inline distT="0" distB="0" distL="0" distR="0" wp14:anchorId="1D12C783" wp14:editId="5B1AD4D7">
          <wp:extent cx="6191250" cy="76200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AE02" w14:textId="4612798E" w:rsidR="00E87F88" w:rsidRPr="00191156" w:rsidRDefault="00E87F88" w:rsidP="00E87F88">
    <w:pPr>
      <w:pStyle w:val="Nagwek"/>
      <w:jc w:val="center"/>
      <w:rPr>
        <w:b/>
        <w:bCs/>
      </w:rPr>
    </w:pPr>
    <w:r w:rsidRPr="00530E7C">
      <w:rPr>
        <w:noProof/>
      </w:rPr>
      <w:drawing>
        <wp:inline distT="0" distB="0" distL="0" distR="0" wp14:anchorId="15C3B6C0" wp14:editId="240DF23B">
          <wp:extent cx="6191250" cy="762000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1D2D21" w14:textId="77777777" w:rsidR="004A4347" w:rsidRDefault="004A4347">
    <w:pPr>
      <w:pStyle w:val="Nagwek"/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6403C"/>
    <w:multiLevelType w:val="multilevel"/>
    <w:tmpl w:val="2006D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A2E02"/>
    <w:multiLevelType w:val="hybridMultilevel"/>
    <w:tmpl w:val="A1664D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4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1F679E"/>
    <w:multiLevelType w:val="hybridMultilevel"/>
    <w:tmpl w:val="32E6145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5C6E25"/>
    <w:multiLevelType w:val="hybridMultilevel"/>
    <w:tmpl w:val="1302AE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9108E0"/>
    <w:multiLevelType w:val="hybridMultilevel"/>
    <w:tmpl w:val="446E8E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8F03878"/>
    <w:multiLevelType w:val="hybridMultilevel"/>
    <w:tmpl w:val="0BA06648"/>
    <w:lvl w:ilvl="0" w:tplc="6DDAB3B4">
      <w:numFmt w:val="bullet"/>
      <w:lvlText w:val="●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D63400">
      <w:numFmt w:val="bullet"/>
      <w:lvlText w:val="•"/>
      <w:lvlJc w:val="left"/>
      <w:pPr>
        <w:ind w:left="1808" w:hanging="360"/>
      </w:pPr>
      <w:rPr>
        <w:rFonts w:hint="default"/>
        <w:lang w:val="pl-PL" w:eastAsia="en-US" w:bidi="ar-SA"/>
      </w:rPr>
    </w:lvl>
    <w:lvl w:ilvl="2" w:tplc="63F62C0A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C896AEA8">
      <w:numFmt w:val="bullet"/>
      <w:lvlText w:val="•"/>
      <w:lvlJc w:val="left"/>
      <w:pPr>
        <w:ind w:left="3706" w:hanging="360"/>
      </w:pPr>
      <w:rPr>
        <w:rFonts w:hint="default"/>
        <w:lang w:val="pl-PL" w:eastAsia="en-US" w:bidi="ar-SA"/>
      </w:rPr>
    </w:lvl>
    <w:lvl w:ilvl="4" w:tplc="DD72D888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5" w:tplc="81062CA6">
      <w:numFmt w:val="bullet"/>
      <w:lvlText w:val="•"/>
      <w:lvlJc w:val="left"/>
      <w:pPr>
        <w:ind w:left="5604" w:hanging="360"/>
      </w:pPr>
      <w:rPr>
        <w:rFonts w:hint="default"/>
        <w:lang w:val="pl-PL" w:eastAsia="en-US" w:bidi="ar-SA"/>
      </w:rPr>
    </w:lvl>
    <w:lvl w:ilvl="6" w:tplc="4B9CF4FA">
      <w:numFmt w:val="bullet"/>
      <w:lvlText w:val="•"/>
      <w:lvlJc w:val="left"/>
      <w:pPr>
        <w:ind w:left="6553" w:hanging="360"/>
      </w:pPr>
      <w:rPr>
        <w:rFonts w:hint="default"/>
        <w:lang w:val="pl-PL" w:eastAsia="en-US" w:bidi="ar-SA"/>
      </w:rPr>
    </w:lvl>
    <w:lvl w:ilvl="7" w:tplc="B48261D6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  <w:lvl w:ilvl="8" w:tplc="AB8A5556">
      <w:numFmt w:val="bullet"/>
      <w:lvlText w:val="•"/>
      <w:lvlJc w:val="left"/>
      <w:pPr>
        <w:ind w:left="8450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A1B00E9"/>
    <w:multiLevelType w:val="hybridMultilevel"/>
    <w:tmpl w:val="26C49FA2"/>
    <w:lvl w:ilvl="0" w:tplc="71B49B10">
      <w:start w:val="1"/>
      <w:numFmt w:val="decimal"/>
      <w:lvlText w:val="%1)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E46E60"/>
    <w:multiLevelType w:val="hybridMultilevel"/>
    <w:tmpl w:val="5E8EC4DA"/>
    <w:lvl w:ilvl="0" w:tplc="E4820B92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iCs w:val="0"/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A5406"/>
    <w:multiLevelType w:val="hybridMultilevel"/>
    <w:tmpl w:val="74A443E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33A327D1"/>
    <w:multiLevelType w:val="hybridMultilevel"/>
    <w:tmpl w:val="67B86B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7AB57C7"/>
    <w:multiLevelType w:val="hybridMultilevel"/>
    <w:tmpl w:val="64B03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1A5CD7"/>
    <w:multiLevelType w:val="hybridMultilevel"/>
    <w:tmpl w:val="FE220074"/>
    <w:lvl w:ilvl="0" w:tplc="91B2F64E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E5D20"/>
    <w:multiLevelType w:val="hybridMultilevel"/>
    <w:tmpl w:val="3C982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05E70"/>
    <w:multiLevelType w:val="hybridMultilevel"/>
    <w:tmpl w:val="5A78268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DFE0B3D"/>
    <w:multiLevelType w:val="hybridMultilevel"/>
    <w:tmpl w:val="8CAAC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51335C"/>
    <w:multiLevelType w:val="multilevel"/>
    <w:tmpl w:val="FEE4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6F6CFC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338"/>
        </w:tabs>
        <w:ind w:left="33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4"/>
  </w:num>
  <w:num w:numId="2">
    <w:abstractNumId w:val="11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"/>
  </w:num>
  <w:num w:numId="9">
    <w:abstractNumId w:val="10"/>
  </w:num>
  <w:num w:numId="10">
    <w:abstractNumId w:val="15"/>
  </w:num>
  <w:num w:numId="11">
    <w:abstractNumId w:val="12"/>
  </w:num>
  <w:num w:numId="12">
    <w:abstractNumId w:val="16"/>
  </w:num>
  <w:num w:numId="13">
    <w:abstractNumId w:val="7"/>
  </w:num>
  <w:num w:numId="14">
    <w:abstractNumId w:val="20"/>
  </w:num>
  <w:num w:numId="15">
    <w:abstractNumId w:val="9"/>
  </w:num>
  <w:num w:numId="16">
    <w:abstractNumId w:val="0"/>
  </w:num>
  <w:num w:numId="17">
    <w:abstractNumId w:val="14"/>
  </w:num>
  <w:num w:numId="18">
    <w:abstractNumId w:val="1"/>
  </w:num>
  <w:num w:numId="19">
    <w:abstractNumId w:val="5"/>
  </w:num>
  <w:num w:numId="20">
    <w:abstractNumId w:val="17"/>
  </w:num>
  <w:num w:numId="21">
    <w:abstractNumId w:val="8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926"/>
    <w:rsid w:val="00000B84"/>
    <w:rsid w:val="000055DE"/>
    <w:rsid w:val="000071DF"/>
    <w:rsid w:val="000136E2"/>
    <w:rsid w:val="00025F1B"/>
    <w:rsid w:val="00036919"/>
    <w:rsid w:val="000406D9"/>
    <w:rsid w:val="00041F47"/>
    <w:rsid w:val="00043F4B"/>
    <w:rsid w:val="00046D5A"/>
    <w:rsid w:val="00056D4A"/>
    <w:rsid w:val="00062A90"/>
    <w:rsid w:val="0006629C"/>
    <w:rsid w:val="000732BD"/>
    <w:rsid w:val="00073ECB"/>
    <w:rsid w:val="00095BE7"/>
    <w:rsid w:val="000A0FDA"/>
    <w:rsid w:val="000A60C4"/>
    <w:rsid w:val="000B58F4"/>
    <w:rsid w:val="000C21AE"/>
    <w:rsid w:val="000C5C4C"/>
    <w:rsid w:val="000D635F"/>
    <w:rsid w:val="000E5305"/>
    <w:rsid w:val="000E531D"/>
    <w:rsid w:val="0011057B"/>
    <w:rsid w:val="0011176B"/>
    <w:rsid w:val="0011494D"/>
    <w:rsid w:val="00117F1E"/>
    <w:rsid w:val="001222FE"/>
    <w:rsid w:val="00124C6D"/>
    <w:rsid w:val="001279AD"/>
    <w:rsid w:val="00144C35"/>
    <w:rsid w:val="00152DB6"/>
    <w:rsid w:val="0017471C"/>
    <w:rsid w:val="00177329"/>
    <w:rsid w:val="001A20FB"/>
    <w:rsid w:val="001A67EE"/>
    <w:rsid w:val="001C5D36"/>
    <w:rsid w:val="001D159D"/>
    <w:rsid w:val="001D1927"/>
    <w:rsid w:val="001F18B9"/>
    <w:rsid w:val="001F2C68"/>
    <w:rsid w:val="001F3A97"/>
    <w:rsid w:val="00205E3C"/>
    <w:rsid w:val="00210D60"/>
    <w:rsid w:val="002206F0"/>
    <w:rsid w:val="00221F5C"/>
    <w:rsid w:val="002250A1"/>
    <w:rsid w:val="00246C13"/>
    <w:rsid w:val="0025256F"/>
    <w:rsid w:val="00252AA6"/>
    <w:rsid w:val="00254363"/>
    <w:rsid w:val="0025589F"/>
    <w:rsid w:val="00256617"/>
    <w:rsid w:val="002665D1"/>
    <w:rsid w:val="00266D6B"/>
    <w:rsid w:val="002674D3"/>
    <w:rsid w:val="00270F54"/>
    <w:rsid w:val="0029066E"/>
    <w:rsid w:val="002918D6"/>
    <w:rsid w:val="002965A1"/>
    <w:rsid w:val="002A3E1C"/>
    <w:rsid w:val="002B0470"/>
    <w:rsid w:val="002C3179"/>
    <w:rsid w:val="002D7316"/>
    <w:rsid w:val="0030461B"/>
    <w:rsid w:val="00316571"/>
    <w:rsid w:val="003269F8"/>
    <w:rsid w:val="00330F20"/>
    <w:rsid w:val="00337E61"/>
    <w:rsid w:val="003426CA"/>
    <w:rsid w:val="003439AA"/>
    <w:rsid w:val="003464F0"/>
    <w:rsid w:val="00353323"/>
    <w:rsid w:val="00363F48"/>
    <w:rsid w:val="00367475"/>
    <w:rsid w:val="00370419"/>
    <w:rsid w:val="00371631"/>
    <w:rsid w:val="00371D01"/>
    <w:rsid w:val="00372878"/>
    <w:rsid w:val="00384405"/>
    <w:rsid w:val="0039034F"/>
    <w:rsid w:val="00390573"/>
    <w:rsid w:val="00396354"/>
    <w:rsid w:val="003969E3"/>
    <w:rsid w:val="003A424D"/>
    <w:rsid w:val="003A665C"/>
    <w:rsid w:val="003C14D5"/>
    <w:rsid w:val="003D03FE"/>
    <w:rsid w:val="003D2C8B"/>
    <w:rsid w:val="003D6ACB"/>
    <w:rsid w:val="003D7BF1"/>
    <w:rsid w:val="003E3726"/>
    <w:rsid w:val="0041035C"/>
    <w:rsid w:val="00412794"/>
    <w:rsid w:val="0042034D"/>
    <w:rsid w:val="00432508"/>
    <w:rsid w:val="004356D6"/>
    <w:rsid w:val="004363AB"/>
    <w:rsid w:val="00443F95"/>
    <w:rsid w:val="00447DD6"/>
    <w:rsid w:val="00450EFD"/>
    <w:rsid w:val="00453322"/>
    <w:rsid w:val="004572E9"/>
    <w:rsid w:val="0047377F"/>
    <w:rsid w:val="00482290"/>
    <w:rsid w:val="00491B04"/>
    <w:rsid w:val="004A082B"/>
    <w:rsid w:val="004A3A2A"/>
    <w:rsid w:val="004A4347"/>
    <w:rsid w:val="004A5A90"/>
    <w:rsid w:val="004A7A44"/>
    <w:rsid w:val="004B0623"/>
    <w:rsid w:val="004C30AD"/>
    <w:rsid w:val="004C4CE6"/>
    <w:rsid w:val="004C5B5C"/>
    <w:rsid w:val="004F00D6"/>
    <w:rsid w:val="004F7E49"/>
    <w:rsid w:val="00500EB8"/>
    <w:rsid w:val="005244B1"/>
    <w:rsid w:val="00525337"/>
    <w:rsid w:val="00526A82"/>
    <w:rsid w:val="00542AAE"/>
    <w:rsid w:val="005465A0"/>
    <w:rsid w:val="00547865"/>
    <w:rsid w:val="00562307"/>
    <w:rsid w:val="0056381E"/>
    <w:rsid w:val="005649E2"/>
    <w:rsid w:val="005657BB"/>
    <w:rsid w:val="0056588B"/>
    <w:rsid w:val="00567939"/>
    <w:rsid w:val="00580E0B"/>
    <w:rsid w:val="00582C8A"/>
    <w:rsid w:val="00583F09"/>
    <w:rsid w:val="0058489B"/>
    <w:rsid w:val="00591235"/>
    <w:rsid w:val="0059697A"/>
    <w:rsid w:val="005A56A0"/>
    <w:rsid w:val="005A613F"/>
    <w:rsid w:val="005B17B9"/>
    <w:rsid w:val="005B5BFD"/>
    <w:rsid w:val="005B6970"/>
    <w:rsid w:val="005D029B"/>
    <w:rsid w:val="005D16F2"/>
    <w:rsid w:val="005E2A32"/>
    <w:rsid w:val="005E2A3B"/>
    <w:rsid w:val="005E5BB2"/>
    <w:rsid w:val="005E648E"/>
    <w:rsid w:val="005E65B0"/>
    <w:rsid w:val="00600C1B"/>
    <w:rsid w:val="006019DB"/>
    <w:rsid w:val="00615895"/>
    <w:rsid w:val="006523BF"/>
    <w:rsid w:val="0065500B"/>
    <w:rsid w:val="0068063F"/>
    <w:rsid w:val="006817DA"/>
    <w:rsid w:val="006B1A74"/>
    <w:rsid w:val="006B20F2"/>
    <w:rsid w:val="006B254E"/>
    <w:rsid w:val="006C5041"/>
    <w:rsid w:val="006C7929"/>
    <w:rsid w:val="006D1030"/>
    <w:rsid w:val="006F1481"/>
    <w:rsid w:val="00700184"/>
    <w:rsid w:val="00702CFF"/>
    <w:rsid w:val="007060D7"/>
    <w:rsid w:val="00713920"/>
    <w:rsid w:val="00737005"/>
    <w:rsid w:val="00737925"/>
    <w:rsid w:val="007509C9"/>
    <w:rsid w:val="00756219"/>
    <w:rsid w:val="007612AC"/>
    <w:rsid w:val="00787B9A"/>
    <w:rsid w:val="00792A43"/>
    <w:rsid w:val="007B533E"/>
    <w:rsid w:val="007D0422"/>
    <w:rsid w:val="007D5B27"/>
    <w:rsid w:val="007D652B"/>
    <w:rsid w:val="007F6B43"/>
    <w:rsid w:val="00804AEB"/>
    <w:rsid w:val="00813A1B"/>
    <w:rsid w:val="008211FF"/>
    <w:rsid w:val="00827A46"/>
    <w:rsid w:val="00845FAA"/>
    <w:rsid w:val="008723A0"/>
    <w:rsid w:val="00880996"/>
    <w:rsid w:val="00882DBA"/>
    <w:rsid w:val="008832A3"/>
    <w:rsid w:val="0089141A"/>
    <w:rsid w:val="0089145B"/>
    <w:rsid w:val="00896D5C"/>
    <w:rsid w:val="008A027D"/>
    <w:rsid w:val="008A5FC8"/>
    <w:rsid w:val="008B7622"/>
    <w:rsid w:val="008C5CA9"/>
    <w:rsid w:val="008D1F19"/>
    <w:rsid w:val="008D4F0F"/>
    <w:rsid w:val="008D6405"/>
    <w:rsid w:val="008E01FA"/>
    <w:rsid w:val="008E0E03"/>
    <w:rsid w:val="00906AF8"/>
    <w:rsid w:val="00912C25"/>
    <w:rsid w:val="0092093E"/>
    <w:rsid w:val="00924FB8"/>
    <w:rsid w:val="00950F96"/>
    <w:rsid w:val="00957231"/>
    <w:rsid w:val="0096294C"/>
    <w:rsid w:val="00976230"/>
    <w:rsid w:val="009854D2"/>
    <w:rsid w:val="00985A5D"/>
    <w:rsid w:val="009A4D35"/>
    <w:rsid w:val="009A633F"/>
    <w:rsid w:val="009B7883"/>
    <w:rsid w:val="009D3C38"/>
    <w:rsid w:val="009D785F"/>
    <w:rsid w:val="009F459C"/>
    <w:rsid w:val="00A00C09"/>
    <w:rsid w:val="00A02EF2"/>
    <w:rsid w:val="00A04FF7"/>
    <w:rsid w:val="00A05C5A"/>
    <w:rsid w:val="00A23A23"/>
    <w:rsid w:val="00A32377"/>
    <w:rsid w:val="00A33B0B"/>
    <w:rsid w:val="00A40C1B"/>
    <w:rsid w:val="00A77CC3"/>
    <w:rsid w:val="00A84CD5"/>
    <w:rsid w:val="00A90881"/>
    <w:rsid w:val="00AA3985"/>
    <w:rsid w:val="00AA73DF"/>
    <w:rsid w:val="00AB16A8"/>
    <w:rsid w:val="00AB645C"/>
    <w:rsid w:val="00AC1091"/>
    <w:rsid w:val="00AD301E"/>
    <w:rsid w:val="00AD614A"/>
    <w:rsid w:val="00AE0323"/>
    <w:rsid w:val="00B05B35"/>
    <w:rsid w:val="00B103C1"/>
    <w:rsid w:val="00B12565"/>
    <w:rsid w:val="00B16D3C"/>
    <w:rsid w:val="00B22B48"/>
    <w:rsid w:val="00B35C8E"/>
    <w:rsid w:val="00B47225"/>
    <w:rsid w:val="00B507EF"/>
    <w:rsid w:val="00B51043"/>
    <w:rsid w:val="00B625A4"/>
    <w:rsid w:val="00B72024"/>
    <w:rsid w:val="00B83C85"/>
    <w:rsid w:val="00B855F9"/>
    <w:rsid w:val="00B96AC8"/>
    <w:rsid w:val="00BC32CF"/>
    <w:rsid w:val="00BC4BAE"/>
    <w:rsid w:val="00BC7D20"/>
    <w:rsid w:val="00BD13A5"/>
    <w:rsid w:val="00BE1529"/>
    <w:rsid w:val="00BE5599"/>
    <w:rsid w:val="00BE7D31"/>
    <w:rsid w:val="00C14A52"/>
    <w:rsid w:val="00C16EE0"/>
    <w:rsid w:val="00C56D04"/>
    <w:rsid w:val="00C613A9"/>
    <w:rsid w:val="00C65D16"/>
    <w:rsid w:val="00C86D40"/>
    <w:rsid w:val="00C909E7"/>
    <w:rsid w:val="00C90D88"/>
    <w:rsid w:val="00C968CF"/>
    <w:rsid w:val="00CA16A7"/>
    <w:rsid w:val="00CC10F9"/>
    <w:rsid w:val="00CD38B6"/>
    <w:rsid w:val="00CD3D80"/>
    <w:rsid w:val="00CD629D"/>
    <w:rsid w:val="00CE15AA"/>
    <w:rsid w:val="00CE6F71"/>
    <w:rsid w:val="00CF1A20"/>
    <w:rsid w:val="00D0408E"/>
    <w:rsid w:val="00D2251F"/>
    <w:rsid w:val="00D27B57"/>
    <w:rsid w:val="00D27FC3"/>
    <w:rsid w:val="00D30B97"/>
    <w:rsid w:val="00D3195B"/>
    <w:rsid w:val="00D328CB"/>
    <w:rsid w:val="00D56CD8"/>
    <w:rsid w:val="00D65116"/>
    <w:rsid w:val="00D66DD8"/>
    <w:rsid w:val="00D833A7"/>
    <w:rsid w:val="00D84C2B"/>
    <w:rsid w:val="00D901E0"/>
    <w:rsid w:val="00D95D00"/>
    <w:rsid w:val="00D97054"/>
    <w:rsid w:val="00D97D1E"/>
    <w:rsid w:val="00DA7E51"/>
    <w:rsid w:val="00DB565F"/>
    <w:rsid w:val="00DC04F6"/>
    <w:rsid w:val="00DC132F"/>
    <w:rsid w:val="00DC38BD"/>
    <w:rsid w:val="00DC4500"/>
    <w:rsid w:val="00DD45FB"/>
    <w:rsid w:val="00DF02A5"/>
    <w:rsid w:val="00DF2376"/>
    <w:rsid w:val="00E133EF"/>
    <w:rsid w:val="00E337B2"/>
    <w:rsid w:val="00E36AE1"/>
    <w:rsid w:val="00E37744"/>
    <w:rsid w:val="00E40F7F"/>
    <w:rsid w:val="00E504F0"/>
    <w:rsid w:val="00E5479C"/>
    <w:rsid w:val="00E5664D"/>
    <w:rsid w:val="00E7687A"/>
    <w:rsid w:val="00E7737A"/>
    <w:rsid w:val="00E810D2"/>
    <w:rsid w:val="00E86C99"/>
    <w:rsid w:val="00E87F88"/>
    <w:rsid w:val="00E96EA1"/>
    <w:rsid w:val="00E97B14"/>
    <w:rsid w:val="00EA3313"/>
    <w:rsid w:val="00EB6083"/>
    <w:rsid w:val="00ED4768"/>
    <w:rsid w:val="00ED4D75"/>
    <w:rsid w:val="00EE25D2"/>
    <w:rsid w:val="00EE3A81"/>
    <w:rsid w:val="00F11CD4"/>
    <w:rsid w:val="00F2131C"/>
    <w:rsid w:val="00F42C69"/>
    <w:rsid w:val="00F43A79"/>
    <w:rsid w:val="00F55B57"/>
    <w:rsid w:val="00F624D9"/>
    <w:rsid w:val="00F63926"/>
    <w:rsid w:val="00F6634A"/>
    <w:rsid w:val="00F84716"/>
    <w:rsid w:val="00F85F87"/>
    <w:rsid w:val="00F95355"/>
    <w:rsid w:val="00FA0C5C"/>
    <w:rsid w:val="00FA108E"/>
    <w:rsid w:val="00FA1F34"/>
    <w:rsid w:val="00FB0246"/>
    <w:rsid w:val="00FC4CBF"/>
    <w:rsid w:val="00FC642F"/>
    <w:rsid w:val="00FD0CA1"/>
    <w:rsid w:val="00FD427A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40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3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,Obie"/>
    <w:basedOn w:val="Normalny"/>
    <w:link w:val="AkapitzlistZnak"/>
    <w:uiPriority w:val="34"/>
    <w:qFormat/>
    <w:rsid w:val="004356D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6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6C99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4103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7480E-0C78-4F67-80D1-981741E8C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936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6542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Renata Pazoła</cp:lastModifiedBy>
  <cp:revision>105</cp:revision>
  <cp:lastPrinted>2026-01-22T23:23:00Z</cp:lastPrinted>
  <dcterms:created xsi:type="dcterms:W3CDTF">2023-01-10T11:25:00Z</dcterms:created>
  <dcterms:modified xsi:type="dcterms:W3CDTF">2026-01-22T23:23:00Z</dcterms:modified>
</cp:coreProperties>
</file>